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72E34" w14:textId="77777777" w:rsidR="00BB60C0" w:rsidRPr="00EC16B4" w:rsidRDefault="00BB60C0" w:rsidP="00BB60C0">
      <w:pPr>
        <w:jc w:val="center"/>
        <w:rPr>
          <w:rFonts w:asciiTheme="minorHAnsi" w:hAnsiTheme="minorHAnsi"/>
          <w:noProof/>
        </w:rPr>
      </w:pPr>
    </w:p>
    <w:p w14:paraId="0D343006" w14:textId="77777777" w:rsidR="00BB60C0" w:rsidRPr="00EC16B4" w:rsidRDefault="00BB60C0" w:rsidP="00BB60C0">
      <w:pPr>
        <w:jc w:val="center"/>
        <w:rPr>
          <w:rFonts w:asciiTheme="minorHAnsi" w:hAnsiTheme="minorHAnsi"/>
          <w:noProof/>
        </w:rPr>
      </w:pPr>
    </w:p>
    <w:p w14:paraId="26231353" w14:textId="77777777" w:rsidR="00BB60C0" w:rsidRPr="00EC16B4" w:rsidRDefault="00BB60C0" w:rsidP="00BB60C0">
      <w:pPr>
        <w:jc w:val="center"/>
        <w:rPr>
          <w:rFonts w:asciiTheme="minorHAnsi" w:hAnsiTheme="minorHAnsi"/>
        </w:rPr>
      </w:pPr>
      <w:r w:rsidRPr="00EC16B4">
        <w:rPr>
          <w:rFonts w:asciiTheme="minorHAnsi" w:hAnsiTheme="minorHAnsi"/>
          <w:noProof/>
        </w:rPr>
        <w:drawing>
          <wp:inline distT="0" distB="0" distL="0" distR="0" wp14:anchorId="522BC64C" wp14:editId="74633543">
            <wp:extent cx="1905000" cy="1943100"/>
            <wp:effectExtent l="0" t="0" r="0" b="0"/>
            <wp:docPr id="2" name="Picture 2" descr="NPS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SRA Symb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943100"/>
                    </a:xfrm>
                    <a:prstGeom prst="rect">
                      <a:avLst/>
                    </a:prstGeom>
                    <a:noFill/>
                    <a:ln>
                      <a:noFill/>
                    </a:ln>
                  </pic:spPr>
                </pic:pic>
              </a:graphicData>
            </a:graphic>
          </wp:inline>
        </w:drawing>
      </w:r>
    </w:p>
    <w:p w14:paraId="2AA91306" w14:textId="77777777" w:rsidR="00BB60C0" w:rsidRPr="00EC16B4" w:rsidRDefault="00BB60C0" w:rsidP="00BB60C0">
      <w:pPr>
        <w:jc w:val="center"/>
        <w:rPr>
          <w:rFonts w:asciiTheme="minorHAnsi" w:hAnsiTheme="minorHAnsi"/>
        </w:rPr>
      </w:pPr>
    </w:p>
    <w:p w14:paraId="334B85AD" w14:textId="77777777" w:rsidR="00BB60C0" w:rsidRPr="00EC16B4" w:rsidRDefault="00BB60C0" w:rsidP="00BB60C0">
      <w:pPr>
        <w:jc w:val="center"/>
        <w:rPr>
          <w:rFonts w:asciiTheme="minorHAnsi" w:hAnsiTheme="minorHAnsi"/>
        </w:rPr>
      </w:pPr>
    </w:p>
    <w:p w14:paraId="73541609" w14:textId="77777777" w:rsidR="00BB60C0" w:rsidRPr="00EC16B4" w:rsidRDefault="00BB60C0" w:rsidP="00BB60C0">
      <w:pPr>
        <w:jc w:val="center"/>
        <w:rPr>
          <w:rFonts w:asciiTheme="minorHAnsi" w:hAnsiTheme="minorHAnsi"/>
        </w:rPr>
      </w:pPr>
    </w:p>
    <w:p w14:paraId="7BDE4F74" w14:textId="77777777" w:rsidR="00BB60C0" w:rsidRPr="00EC16B4" w:rsidRDefault="00BB60C0" w:rsidP="00BB60C0">
      <w:pPr>
        <w:jc w:val="center"/>
        <w:rPr>
          <w:rFonts w:asciiTheme="minorHAnsi" w:hAnsiTheme="minorHAnsi"/>
          <w:b/>
          <w:sz w:val="40"/>
          <w:szCs w:val="40"/>
        </w:rPr>
      </w:pPr>
      <w:r w:rsidRPr="00EC16B4">
        <w:rPr>
          <w:rFonts w:asciiTheme="minorHAnsi" w:hAnsiTheme="minorHAnsi"/>
          <w:b/>
          <w:sz w:val="40"/>
          <w:szCs w:val="40"/>
        </w:rPr>
        <w:t>Property Services Regulatory Authority</w:t>
      </w:r>
    </w:p>
    <w:p w14:paraId="1A9AFC78" w14:textId="77777777" w:rsidR="00BB60C0" w:rsidRPr="00EC16B4" w:rsidRDefault="00BB60C0" w:rsidP="00BB60C0">
      <w:pPr>
        <w:jc w:val="center"/>
        <w:rPr>
          <w:rFonts w:asciiTheme="minorHAnsi" w:hAnsiTheme="minorHAnsi"/>
          <w:b/>
          <w:sz w:val="32"/>
          <w:szCs w:val="32"/>
        </w:rPr>
      </w:pPr>
    </w:p>
    <w:p w14:paraId="46D44DA7" w14:textId="77777777" w:rsidR="00BB60C0" w:rsidRPr="00EC16B4" w:rsidRDefault="00BB60C0" w:rsidP="00BB60C0">
      <w:pPr>
        <w:jc w:val="center"/>
        <w:rPr>
          <w:rFonts w:asciiTheme="minorHAnsi" w:hAnsiTheme="minorHAnsi"/>
          <w:b/>
          <w:sz w:val="32"/>
          <w:szCs w:val="32"/>
        </w:rPr>
      </w:pPr>
    </w:p>
    <w:p w14:paraId="59B3D323" w14:textId="77777777" w:rsidR="00BB60C0" w:rsidRPr="00EC16B4" w:rsidRDefault="00BB60C0" w:rsidP="00BB60C0">
      <w:pPr>
        <w:jc w:val="center"/>
        <w:rPr>
          <w:rFonts w:asciiTheme="minorHAnsi" w:hAnsiTheme="minorHAnsi"/>
          <w:b/>
          <w:sz w:val="36"/>
          <w:szCs w:val="36"/>
        </w:rPr>
      </w:pPr>
      <w:r w:rsidRPr="00EC16B4">
        <w:rPr>
          <w:rFonts w:asciiTheme="minorHAnsi" w:hAnsiTheme="minorHAnsi"/>
          <w:b/>
          <w:sz w:val="36"/>
          <w:szCs w:val="36"/>
        </w:rPr>
        <w:t>Data Protection Policy</w:t>
      </w:r>
    </w:p>
    <w:p w14:paraId="62B7CCE4" w14:textId="77777777" w:rsidR="00BB60C0" w:rsidRPr="00EC16B4" w:rsidRDefault="00BB60C0" w:rsidP="00BB60C0">
      <w:pPr>
        <w:jc w:val="center"/>
        <w:rPr>
          <w:rFonts w:asciiTheme="minorHAnsi" w:hAnsiTheme="minorHAnsi"/>
          <w:b/>
          <w:sz w:val="32"/>
          <w:szCs w:val="32"/>
        </w:rPr>
      </w:pPr>
    </w:p>
    <w:p w14:paraId="403C253D" w14:textId="77777777" w:rsidR="00BB60C0" w:rsidRPr="00EC16B4" w:rsidRDefault="00BB60C0" w:rsidP="00BB60C0">
      <w:pPr>
        <w:jc w:val="center"/>
        <w:rPr>
          <w:rFonts w:asciiTheme="minorHAnsi" w:hAnsiTheme="minorHAnsi"/>
          <w:b/>
          <w:sz w:val="32"/>
          <w:szCs w:val="32"/>
        </w:rPr>
      </w:pPr>
    </w:p>
    <w:p w14:paraId="4C9C679B" w14:textId="2D204A96" w:rsidR="007679E4" w:rsidRDefault="007679E4" w:rsidP="00354B1B">
      <w:pPr>
        <w:jc w:val="center"/>
        <w:rPr>
          <w:rFonts w:asciiTheme="minorHAnsi" w:hAnsiTheme="minorHAnsi"/>
          <w:b/>
          <w:sz w:val="32"/>
          <w:szCs w:val="32"/>
        </w:rPr>
      </w:pPr>
      <w:r>
        <w:rPr>
          <w:rFonts w:asciiTheme="minorHAnsi" w:hAnsiTheme="minorHAnsi"/>
          <w:b/>
          <w:sz w:val="32"/>
          <w:szCs w:val="32"/>
        </w:rPr>
        <w:t xml:space="preserve">April 2025 </w:t>
      </w:r>
    </w:p>
    <w:p w14:paraId="3059C1FF" w14:textId="77777777" w:rsidR="007679E4" w:rsidRDefault="007679E4" w:rsidP="00354B1B">
      <w:pPr>
        <w:jc w:val="center"/>
        <w:rPr>
          <w:rFonts w:asciiTheme="minorHAnsi" w:hAnsiTheme="minorHAnsi"/>
          <w:b/>
          <w:sz w:val="32"/>
          <w:szCs w:val="32"/>
        </w:rPr>
      </w:pPr>
    </w:p>
    <w:tbl>
      <w:tblPr>
        <w:tblW w:w="9540" w:type="dxa"/>
        <w:jc w:val="center"/>
        <w:tblLook w:val="04A0" w:firstRow="1" w:lastRow="0" w:firstColumn="1" w:lastColumn="0" w:noHBand="0" w:noVBand="1"/>
      </w:tblPr>
      <w:tblGrid>
        <w:gridCol w:w="1186"/>
        <w:gridCol w:w="2134"/>
        <w:gridCol w:w="1525"/>
        <w:gridCol w:w="2482"/>
        <w:gridCol w:w="1031"/>
        <w:gridCol w:w="1182"/>
      </w:tblGrid>
      <w:tr w:rsidR="007679E4" w:rsidRPr="00251A6F" w14:paraId="0A17006E" w14:textId="77777777" w:rsidTr="001A6591">
        <w:trPr>
          <w:trHeight w:val="525"/>
          <w:jc w:val="center"/>
        </w:trPr>
        <w:tc>
          <w:tcPr>
            <w:tcW w:w="11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FD62E" w14:textId="77777777" w:rsidR="007679E4" w:rsidRPr="00251A6F" w:rsidRDefault="007679E4" w:rsidP="00AA1E18">
            <w:pPr>
              <w:rPr>
                <w:rFonts w:ascii="Calibri" w:hAnsi="Calibri" w:cs="Calibri"/>
                <w:b/>
                <w:bCs/>
                <w:color w:val="000000"/>
                <w:sz w:val="20"/>
                <w:szCs w:val="20"/>
              </w:rPr>
            </w:pPr>
            <w:r w:rsidRPr="00251A6F">
              <w:rPr>
                <w:rFonts w:ascii="Calibri" w:hAnsi="Calibri" w:cs="Calibri"/>
                <w:b/>
                <w:bCs/>
                <w:color w:val="000000"/>
                <w:sz w:val="20"/>
                <w:szCs w:val="20"/>
              </w:rPr>
              <w:t>Version</w:t>
            </w:r>
          </w:p>
        </w:tc>
        <w:tc>
          <w:tcPr>
            <w:tcW w:w="2134" w:type="dxa"/>
            <w:tcBorders>
              <w:top w:val="single" w:sz="8" w:space="0" w:color="auto"/>
              <w:left w:val="nil"/>
              <w:bottom w:val="single" w:sz="8" w:space="0" w:color="auto"/>
              <w:right w:val="single" w:sz="8" w:space="0" w:color="auto"/>
            </w:tcBorders>
            <w:shd w:val="clear" w:color="auto" w:fill="auto"/>
            <w:vAlign w:val="center"/>
            <w:hideMark/>
          </w:tcPr>
          <w:p w14:paraId="1B788CA9" w14:textId="77777777" w:rsidR="007679E4" w:rsidRPr="00251A6F" w:rsidRDefault="007679E4" w:rsidP="00AA1E18">
            <w:pPr>
              <w:rPr>
                <w:rFonts w:ascii="Calibri" w:hAnsi="Calibri" w:cs="Calibri"/>
                <w:b/>
                <w:bCs/>
                <w:color w:val="000000"/>
                <w:sz w:val="20"/>
                <w:szCs w:val="20"/>
              </w:rPr>
            </w:pPr>
            <w:r w:rsidRPr="00251A6F">
              <w:rPr>
                <w:rFonts w:ascii="Calibri" w:hAnsi="Calibri" w:cs="Calibri"/>
                <w:b/>
                <w:bCs/>
                <w:color w:val="000000"/>
                <w:sz w:val="20"/>
                <w:szCs w:val="20"/>
              </w:rPr>
              <w:t>Amended by</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7AB90316" w14:textId="77777777" w:rsidR="007679E4" w:rsidRPr="00251A6F" w:rsidRDefault="007679E4" w:rsidP="00AA1E18">
            <w:pPr>
              <w:rPr>
                <w:rFonts w:ascii="Calibri" w:hAnsi="Calibri" w:cs="Calibri"/>
                <w:b/>
                <w:bCs/>
                <w:color w:val="000000"/>
                <w:sz w:val="20"/>
                <w:szCs w:val="20"/>
              </w:rPr>
            </w:pPr>
            <w:r w:rsidRPr="00251A6F">
              <w:rPr>
                <w:rFonts w:ascii="Calibri" w:hAnsi="Calibri" w:cs="Calibri"/>
                <w:b/>
                <w:bCs/>
                <w:color w:val="000000"/>
                <w:sz w:val="20"/>
                <w:szCs w:val="20"/>
              </w:rPr>
              <w:t>Date</w:t>
            </w:r>
          </w:p>
        </w:tc>
        <w:tc>
          <w:tcPr>
            <w:tcW w:w="2482" w:type="dxa"/>
            <w:tcBorders>
              <w:top w:val="single" w:sz="8" w:space="0" w:color="auto"/>
              <w:left w:val="nil"/>
              <w:bottom w:val="single" w:sz="8" w:space="0" w:color="auto"/>
              <w:right w:val="single" w:sz="8" w:space="0" w:color="auto"/>
            </w:tcBorders>
            <w:shd w:val="clear" w:color="auto" w:fill="auto"/>
            <w:vAlign w:val="center"/>
            <w:hideMark/>
          </w:tcPr>
          <w:p w14:paraId="26B85F13" w14:textId="77777777" w:rsidR="007679E4" w:rsidRPr="00251A6F" w:rsidRDefault="007679E4" w:rsidP="00AA1E18">
            <w:pPr>
              <w:rPr>
                <w:rFonts w:ascii="Calibri" w:hAnsi="Calibri" w:cs="Calibri"/>
                <w:b/>
                <w:bCs/>
                <w:color w:val="000000"/>
                <w:sz w:val="20"/>
                <w:szCs w:val="20"/>
              </w:rPr>
            </w:pPr>
            <w:r w:rsidRPr="00251A6F">
              <w:rPr>
                <w:rFonts w:ascii="Calibri" w:hAnsi="Calibri" w:cs="Calibri"/>
                <w:b/>
                <w:bCs/>
                <w:color w:val="000000"/>
                <w:sz w:val="20"/>
                <w:szCs w:val="20"/>
              </w:rPr>
              <w:t>Details</w:t>
            </w:r>
          </w:p>
        </w:tc>
        <w:tc>
          <w:tcPr>
            <w:tcW w:w="1031" w:type="dxa"/>
            <w:tcBorders>
              <w:top w:val="single" w:sz="8" w:space="0" w:color="auto"/>
              <w:left w:val="nil"/>
              <w:bottom w:val="single" w:sz="8" w:space="0" w:color="auto"/>
              <w:right w:val="single" w:sz="8" w:space="0" w:color="auto"/>
            </w:tcBorders>
            <w:shd w:val="clear" w:color="auto" w:fill="auto"/>
            <w:vAlign w:val="center"/>
            <w:hideMark/>
          </w:tcPr>
          <w:p w14:paraId="0A242DF4" w14:textId="77777777" w:rsidR="007679E4" w:rsidRPr="00251A6F" w:rsidRDefault="007679E4" w:rsidP="00AA1E18">
            <w:pPr>
              <w:rPr>
                <w:rFonts w:ascii="Calibri" w:hAnsi="Calibri" w:cs="Calibri"/>
                <w:b/>
                <w:bCs/>
                <w:color w:val="000000"/>
                <w:sz w:val="20"/>
                <w:szCs w:val="20"/>
              </w:rPr>
            </w:pPr>
            <w:r w:rsidRPr="00251A6F">
              <w:rPr>
                <w:rFonts w:ascii="Calibri" w:hAnsi="Calibri" w:cs="Calibri"/>
                <w:b/>
                <w:bCs/>
                <w:color w:val="000000"/>
                <w:sz w:val="20"/>
                <w:szCs w:val="20"/>
              </w:rPr>
              <w:t>Reviewed by</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14:paraId="29039926" w14:textId="77777777" w:rsidR="007679E4" w:rsidRPr="00251A6F" w:rsidRDefault="007679E4" w:rsidP="00AA1E18">
            <w:pPr>
              <w:rPr>
                <w:rFonts w:ascii="Calibri" w:hAnsi="Calibri" w:cs="Calibri"/>
                <w:b/>
                <w:bCs/>
                <w:color w:val="000000"/>
                <w:sz w:val="20"/>
                <w:szCs w:val="20"/>
              </w:rPr>
            </w:pPr>
            <w:r w:rsidRPr="00251A6F">
              <w:rPr>
                <w:rFonts w:ascii="Calibri" w:hAnsi="Calibri" w:cs="Calibri"/>
                <w:b/>
                <w:bCs/>
                <w:color w:val="000000"/>
                <w:sz w:val="20"/>
                <w:szCs w:val="20"/>
              </w:rPr>
              <w:t>Approved Date</w:t>
            </w:r>
          </w:p>
        </w:tc>
      </w:tr>
      <w:tr w:rsidR="007679E4" w:rsidRPr="00251A6F" w14:paraId="7C145101" w14:textId="77777777" w:rsidTr="001A6591">
        <w:trPr>
          <w:trHeight w:val="315"/>
          <w:jc w:val="center"/>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2F78233A" w14:textId="77777777" w:rsidR="007679E4" w:rsidRPr="00251A6F" w:rsidRDefault="007679E4" w:rsidP="00AA1E18">
            <w:pPr>
              <w:jc w:val="right"/>
              <w:rPr>
                <w:rFonts w:ascii="Calibri" w:hAnsi="Calibri" w:cs="Calibri"/>
                <w:b/>
                <w:bCs/>
                <w:color w:val="000000"/>
                <w:sz w:val="20"/>
                <w:szCs w:val="20"/>
              </w:rPr>
            </w:pPr>
            <w:r w:rsidRPr="00251A6F">
              <w:rPr>
                <w:rFonts w:ascii="Calibri" w:hAnsi="Calibri" w:cs="Calibri"/>
                <w:b/>
                <w:bCs/>
                <w:color w:val="000000"/>
                <w:sz w:val="20"/>
                <w:szCs w:val="20"/>
              </w:rPr>
              <w:t>1</w:t>
            </w:r>
          </w:p>
        </w:tc>
        <w:tc>
          <w:tcPr>
            <w:tcW w:w="2134" w:type="dxa"/>
            <w:tcBorders>
              <w:top w:val="nil"/>
              <w:left w:val="nil"/>
              <w:bottom w:val="single" w:sz="8" w:space="0" w:color="auto"/>
              <w:right w:val="single" w:sz="8" w:space="0" w:color="auto"/>
            </w:tcBorders>
            <w:shd w:val="clear" w:color="auto" w:fill="auto"/>
            <w:vAlign w:val="center"/>
            <w:hideMark/>
          </w:tcPr>
          <w:p w14:paraId="2EEC2271" w14:textId="77777777" w:rsidR="007679E4" w:rsidRPr="00251A6F" w:rsidRDefault="007679E4" w:rsidP="00AA1E18">
            <w:pPr>
              <w:rPr>
                <w:rFonts w:ascii="Calibri" w:hAnsi="Calibri" w:cs="Calibri"/>
                <w:color w:val="000000"/>
                <w:sz w:val="20"/>
                <w:szCs w:val="20"/>
              </w:rPr>
            </w:pPr>
            <w:r w:rsidRPr="00251A6F">
              <w:rPr>
                <w:rFonts w:ascii="Calibri" w:hAnsi="Calibri" w:cs="Calibri"/>
                <w:color w:val="000000"/>
                <w:sz w:val="20"/>
                <w:szCs w:val="20"/>
              </w:rPr>
              <w:t>Data Protection Unit</w:t>
            </w:r>
          </w:p>
        </w:tc>
        <w:tc>
          <w:tcPr>
            <w:tcW w:w="1525" w:type="dxa"/>
            <w:tcBorders>
              <w:top w:val="nil"/>
              <w:left w:val="nil"/>
              <w:bottom w:val="single" w:sz="8" w:space="0" w:color="auto"/>
              <w:right w:val="single" w:sz="8" w:space="0" w:color="auto"/>
            </w:tcBorders>
            <w:shd w:val="clear" w:color="auto" w:fill="auto"/>
            <w:vAlign w:val="center"/>
            <w:hideMark/>
          </w:tcPr>
          <w:p w14:paraId="33F20FA2" w14:textId="1072B7A4" w:rsidR="007679E4" w:rsidRPr="00251A6F" w:rsidRDefault="00195A2A" w:rsidP="00195A2A">
            <w:pPr>
              <w:jc w:val="right"/>
              <w:rPr>
                <w:rFonts w:ascii="Calibri" w:hAnsi="Calibri" w:cs="Calibri"/>
                <w:color w:val="000000"/>
                <w:sz w:val="20"/>
                <w:szCs w:val="20"/>
              </w:rPr>
            </w:pPr>
            <w:r>
              <w:rPr>
                <w:rFonts w:ascii="Calibri" w:hAnsi="Calibri" w:cs="Calibri"/>
                <w:color w:val="000000"/>
                <w:sz w:val="20"/>
                <w:szCs w:val="20"/>
              </w:rPr>
              <w:t>24/05/2018</w:t>
            </w:r>
          </w:p>
        </w:tc>
        <w:tc>
          <w:tcPr>
            <w:tcW w:w="2482" w:type="dxa"/>
            <w:tcBorders>
              <w:top w:val="nil"/>
              <w:left w:val="nil"/>
              <w:bottom w:val="single" w:sz="8" w:space="0" w:color="auto"/>
              <w:right w:val="single" w:sz="8" w:space="0" w:color="auto"/>
            </w:tcBorders>
            <w:shd w:val="clear" w:color="auto" w:fill="auto"/>
            <w:vAlign w:val="center"/>
            <w:hideMark/>
          </w:tcPr>
          <w:p w14:paraId="684E97BC" w14:textId="77777777" w:rsidR="007679E4" w:rsidRPr="00251A6F" w:rsidRDefault="007679E4" w:rsidP="00AA1E18">
            <w:pPr>
              <w:rPr>
                <w:rFonts w:ascii="Calibri" w:hAnsi="Calibri" w:cs="Calibri"/>
                <w:color w:val="000000"/>
                <w:sz w:val="20"/>
                <w:szCs w:val="20"/>
              </w:rPr>
            </w:pPr>
            <w:r w:rsidRPr="00251A6F">
              <w:rPr>
                <w:rFonts w:ascii="Calibri" w:hAnsi="Calibri" w:cs="Calibri"/>
                <w:color w:val="000000"/>
                <w:sz w:val="20"/>
                <w:szCs w:val="20"/>
              </w:rPr>
              <w:t>Original</w:t>
            </w:r>
          </w:p>
        </w:tc>
        <w:tc>
          <w:tcPr>
            <w:tcW w:w="1031" w:type="dxa"/>
            <w:tcBorders>
              <w:top w:val="nil"/>
              <w:left w:val="nil"/>
              <w:bottom w:val="single" w:sz="8" w:space="0" w:color="auto"/>
              <w:right w:val="single" w:sz="8" w:space="0" w:color="auto"/>
            </w:tcBorders>
            <w:shd w:val="clear" w:color="auto" w:fill="auto"/>
            <w:vAlign w:val="center"/>
            <w:hideMark/>
          </w:tcPr>
          <w:p w14:paraId="2A1FF7FE" w14:textId="77777777" w:rsidR="007679E4" w:rsidRPr="00251A6F" w:rsidRDefault="007679E4" w:rsidP="00AA1E18">
            <w:pPr>
              <w:rPr>
                <w:rFonts w:ascii="Calibri" w:hAnsi="Calibri" w:cs="Calibri"/>
                <w:color w:val="000000"/>
                <w:sz w:val="20"/>
                <w:szCs w:val="20"/>
              </w:rPr>
            </w:pPr>
            <w:r w:rsidRPr="00251A6F">
              <w:rPr>
                <w:rFonts w:ascii="Calibri" w:hAnsi="Calibri" w:cs="Calibri"/>
                <w:color w:val="000000"/>
                <w:sz w:val="20"/>
                <w:szCs w:val="20"/>
              </w:rPr>
              <w:t>DPO</w:t>
            </w:r>
          </w:p>
        </w:tc>
        <w:tc>
          <w:tcPr>
            <w:tcW w:w="1182" w:type="dxa"/>
            <w:tcBorders>
              <w:top w:val="nil"/>
              <w:left w:val="nil"/>
              <w:bottom w:val="single" w:sz="8" w:space="0" w:color="auto"/>
              <w:right w:val="single" w:sz="8" w:space="0" w:color="auto"/>
            </w:tcBorders>
            <w:shd w:val="clear" w:color="auto" w:fill="auto"/>
            <w:vAlign w:val="center"/>
            <w:hideMark/>
          </w:tcPr>
          <w:p w14:paraId="277985F2" w14:textId="21035529" w:rsidR="007679E4" w:rsidRPr="00251A6F" w:rsidRDefault="00195A2A" w:rsidP="007679E4">
            <w:pPr>
              <w:jc w:val="right"/>
              <w:rPr>
                <w:rFonts w:ascii="Calibri" w:hAnsi="Calibri" w:cs="Calibri"/>
                <w:color w:val="000000"/>
                <w:sz w:val="20"/>
                <w:szCs w:val="20"/>
              </w:rPr>
            </w:pPr>
            <w:r>
              <w:rPr>
                <w:rFonts w:ascii="Calibri" w:hAnsi="Calibri" w:cs="Calibri"/>
                <w:color w:val="000000"/>
                <w:sz w:val="20"/>
                <w:szCs w:val="20"/>
              </w:rPr>
              <w:t>24/05/2018</w:t>
            </w:r>
          </w:p>
        </w:tc>
      </w:tr>
      <w:tr w:rsidR="00195A2A" w:rsidRPr="00251A6F" w14:paraId="797F8B83" w14:textId="77777777" w:rsidTr="001A6591">
        <w:trPr>
          <w:trHeight w:val="315"/>
          <w:jc w:val="center"/>
        </w:trPr>
        <w:tc>
          <w:tcPr>
            <w:tcW w:w="1186" w:type="dxa"/>
            <w:tcBorders>
              <w:top w:val="nil"/>
              <w:left w:val="single" w:sz="8" w:space="0" w:color="auto"/>
              <w:bottom w:val="single" w:sz="8" w:space="0" w:color="auto"/>
              <w:right w:val="single" w:sz="8" w:space="0" w:color="auto"/>
            </w:tcBorders>
            <w:shd w:val="clear" w:color="auto" w:fill="auto"/>
            <w:vAlign w:val="center"/>
          </w:tcPr>
          <w:p w14:paraId="2DA208CD" w14:textId="17E6C4C3" w:rsidR="00195A2A" w:rsidRPr="00251A6F" w:rsidRDefault="00195A2A" w:rsidP="00AA1E18">
            <w:pPr>
              <w:jc w:val="right"/>
              <w:rPr>
                <w:rFonts w:ascii="Calibri" w:hAnsi="Calibri" w:cs="Calibri"/>
                <w:b/>
                <w:bCs/>
                <w:color w:val="000000"/>
                <w:sz w:val="20"/>
                <w:szCs w:val="20"/>
              </w:rPr>
            </w:pPr>
            <w:r>
              <w:rPr>
                <w:rFonts w:ascii="Calibri" w:hAnsi="Calibri" w:cs="Calibri"/>
                <w:b/>
                <w:bCs/>
                <w:color w:val="000000"/>
                <w:sz w:val="20"/>
                <w:szCs w:val="20"/>
              </w:rPr>
              <w:t>2</w:t>
            </w:r>
          </w:p>
        </w:tc>
        <w:tc>
          <w:tcPr>
            <w:tcW w:w="2134" w:type="dxa"/>
            <w:tcBorders>
              <w:top w:val="nil"/>
              <w:left w:val="nil"/>
              <w:bottom w:val="single" w:sz="8" w:space="0" w:color="auto"/>
              <w:right w:val="single" w:sz="8" w:space="0" w:color="auto"/>
            </w:tcBorders>
            <w:shd w:val="clear" w:color="auto" w:fill="auto"/>
            <w:vAlign w:val="center"/>
          </w:tcPr>
          <w:p w14:paraId="3C3872BF" w14:textId="13871AD9" w:rsidR="00195A2A" w:rsidRPr="00251A6F" w:rsidRDefault="00195A2A" w:rsidP="00AA1E18">
            <w:pPr>
              <w:rPr>
                <w:rFonts w:ascii="Calibri" w:hAnsi="Calibri" w:cs="Calibri"/>
                <w:color w:val="000000"/>
                <w:sz w:val="20"/>
                <w:szCs w:val="20"/>
              </w:rPr>
            </w:pPr>
            <w:r w:rsidRPr="00251A6F">
              <w:rPr>
                <w:rFonts w:ascii="Calibri" w:hAnsi="Calibri" w:cs="Calibri"/>
                <w:color w:val="000000"/>
                <w:sz w:val="20"/>
                <w:szCs w:val="20"/>
              </w:rPr>
              <w:t>Data Protection Unit</w:t>
            </w:r>
          </w:p>
        </w:tc>
        <w:tc>
          <w:tcPr>
            <w:tcW w:w="1525" w:type="dxa"/>
            <w:tcBorders>
              <w:top w:val="nil"/>
              <w:left w:val="nil"/>
              <w:bottom w:val="single" w:sz="8" w:space="0" w:color="auto"/>
              <w:right w:val="single" w:sz="8" w:space="0" w:color="auto"/>
            </w:tcBorders>
            <w:shd w:val="clear" w:color="auto" w:fill="auto"/>
            <w:vAlign w:val="center"/>
          </w:tcPr>
          <w:p w14:paraId="5C96CDCB" w14:textId="19DEB4F2" w:rsidR="00195A2A" w:rsidRDefault="00195A2A" w:rsidP="00A65AF6">
            <w:pPr>
              <w:jc w:val="right"/>
              <w:rPr>
                <w:rFonts w:ascii="Calibri" w:hAnsi="Calibri" w:cs="Calibri"/>
                <w:color w:val="000000"/>
                <w:sz w:val="20"/>
                <w:szCs w:val="20"/>
              </w:rPr>
            </w:pPr>
            <w:r>
              <w:rPr>
                <w:rFonts w:ascii="Calibri" w:hAnsi="Calibri" w:cs="Calibri"/>
                <w:color w:val="000000"/>
                <w:sz w:val="20"/>
                <w:szCs w:val="20"/>
              </w:rPr>
              <w:t>22/11/2021</w:t>
            </w:r>
          </w:p>
        </w:tc>
        <w:tc>
          <w:tcPr>
            <w:tcW w:w="2482" w:type="dxa"/>
            <w:tcBorders>
              <w:top w:val="nil"/>
              <w:left w:val="nil"/>
              <w:bottom w:val="single" w:sz="8" w:space="0" w:color="auto"/>
              <w:right w:val="single" w:sz="8" w:space="0" w:color="auto"/>
            </w:tcBorders>
            <w:shd w:val="clear" w:color="auto" w:fill="auto"/>
            <w:vAlign w:val="center"/>
          </w:tcPr>
          <w:p w14:paraId="2061DEBB" w14:textId="1510FB54" w:rsidR="00195A2A" w:rsidRPr="00251A6F" w:rsidRDefault="00E77909" w:rsidP="00AA1E18">
            <w:pPr>
              <w:rPr>
                <w:rFonts w:ascii="Calibri" w:hAnsi="Calibri" w:cs="Calibri"/>
                <w:color w:val="000000"/>
                <w:sz w:val="20"/>
                <w:szCs w:val="20"/>
              </w:rPr>
            </w:pPr>
            <w:r>
              <w:rPr>
                <w:rFonts w:ascii="Calibri" w:hAnsi="Calibri" w:cs="Calibri"/>
                <w:color w:val="000000"/>
                <w:sz w:val="20"/>
                <w:szCs w:val="20"/>
              </w:rPr>
              <w:t>DPO information and Phone number updated</w:t>
            </w:r>
          </w:p>
        </w:tc>
        <w:tc>
          <w:tcPr>
            <w:tcW w:w="1031" w:type="dxa"/>
            <w:tcBorders>
              <w:top w:val="nil"/>
              <w:left w:val="nil"/>
              <w:bottom w:val="single" w:sz="8" w:space="0" w:color="auto"/>
              <w:right w:val="single" w:sz="8" w:space="0" w:color="auto"/>
            </w:tcBorders>
            <w:shd w:val="clear" w:color="auto" w:fill="auto"/>
            <w:vAlign w:val="center"/>
          </w:tcPr>
          <w:p w14:paraId="65AA7AAE" w14:textId="1A9438AC" w:rsidR="00195A2A" w:rsidRPr="00251A6F" w:rsidRDefault="00E77909" w:rsidP="00AA1E18">
            <w:pPr>
              <w:rPr>
                <w:rFonts w:ascii="Calibri" w:hAnsi="Calibri" w:cs="Calibri"/>
                <w:color w:val="000000"/>
                <w:sz w:val="20"/>
                <w:szCs w:val="20"/>
              </w:rPr>
            </w:pPr>
            <w:r>
              <w:rPr>
                <w:rFonts w:ascii="Calibri" w:hAnsi="Calibri" w:cs="Calibri"/>
                <w:color w:val="000000"/>
                <w:sz w:val="20"/>
                <w:szCs w:val="20"/>
              </w:rPr>
              <w:t>DPO</w:t>
            </w:r>
          </w:p>
        </w:tc>
        <w:tc>
          <w:tcPr>
            <w:tcW w:w="1182" w:type="dxa"/>
            <w:tcBorders>
              <w:top w:val="nil"/>
              <w:left w:val="nil"/>
              <w:bottom w:val="single" w:sz="8" w:space="0" w:color="auto"/>
              <w:right w:val="single" w:sz="8" w:space="0" w:color="auto"/>
            </w:tcBorders>
            <w:shd w:val="clear" w:color="auto" w:fill="auto"/>
            <w:vAlign w:val="center"/>
          </w:tcPr>
          <w:p w14:paraId="583161BE" w14:textId="58F286C0" w:rsidR="00195A2A" w:rsidRDefault="00E77909" w:rsidP="007679E4">
            <w:pPr>
              <w:jc w:val="right"/>
              <w:rPr>
                <w:rFonts w:ascii="Calibri" w:hAnsi="Calibri" w:cs="Calibri"/>
                <w:color w:val="000000"/>
                <w:sz w:val="20"/>
                <w:szCs w:val="20"/>
              </w:rPr>
            </w:pPr>
            <w:r>
              <w:rPr>
                <w:rFonts w:ascii="Calibri" w:hAnsi="Calibri" w:cs="Calibri"/>
                <w:color w:val="000000"/>
                <w:sz w:val="20"/>
                <w:szCs w:val="20"/>
              </w:rPr>
              <w:t>22/11/2021</w:t>
            </w:r>
          </w:p>
        </w:tc>
      </w:tr>
      <w:tr w:rsidR="00E77909" w:rsidRPr="00251A6F" w14:paraId="55012C45" w14:textId="77777777" w:rsidTr="001A6591">
        <w:trPr>
          <w:trHeight w:val="315"/>
          <w:jc w:val="center"/>
        </w:trPr>
        <w:tc>
          <w:tcPr>
            <w:tcW w:w="1186" w:type="dxa"/>
            <w:tcBorders>
              <w:top w:val="nil"/>
              <w:left w:val="single" w:sz="8" w:space="0" w:color="auto"/>
              <w:bottom w:val="single" w:sz="8" w:space="0" w:color="auto"/>
              <w:right w:val="single" w:sz="8" w:space="0" w:color="auto"/>
            </w:tcBorders>
            <w:shd w:val="clear" w:color="auto" w:fill="auto"/>
            <w:vAlign w:val="center"/>
          </w:tcPr>
          <w:p w14:paraId="0C99DA43" w14:textId="3EC695C7" w:rsidR="00E77909" w:rsidRPr="00251A6F" w:rsidRDefault="00E77909" w:rsidP="00E77909">
            <w:pPr>
              <w:jc w:val="right"/>
              <w:rPr>
                <w:rFonts w:ascii="Calibri" w:hAnsi="Calibri" w:cs="Calibri"/>
                <w:b/>
                <w:bCs/>
                <w:color w:val="000000"/>
                <w:sz w:val="20"/>
                <w:szCs w:val="20"/>
              </w:rPr>
            </w:pPr>
            <w:r>
              <w:rPr>
                <w:rFonts w:ascii="Calibri" w:hAnsi="Calibri" w:cs="Calibri"/>
                <w:b/>
                <w:bCs/>
                <w:color w:val="000000"/>
                <w:sz w:val="20"/>
                <w:szCs w:val="20"/>
              </w:rPr>
              <w:t>3</w:t>
            </w:r>
          </w:p>
        </w:tc>
        <w:tc>
          <w:tcPr>
            <w:tcW w:w="2134" w:type="dxa"/>
            <w:tcBorders>
              <w:top w:val="nil"/>
              <w:left w:val="nil"/>
              <w:bottom w:val="single" w:sz="8" w:space="0" w:color="auto"/>
              <w:right w:val="single" w:sz="8" w:space="0" w:color="auto"/>
            </w:tcBorders>
            <w:shd w:val="clear" w:color="auto" w:fill="auto"/>
            <w:vAlign w:val="center"/>
          </w:tcPr>
          <w:p w14:paraId="0556E948" w14:textId="16194FF7" w:rsidR="00E77909" w:rsidRPr="00251A6F" w:rsidRDefault="00E77909" w:rsidP="00E77909">
            <w:pPr>
              <w:rPr>
                <w:rFonts w:ascii="Calibri" w:hAnsi="Calibri" w:cs="Calibri"/>
                <w:color w:val="000000"/>
                <w:sz w:val="20"/>
                <w:szCs w:val="20"/>
              </w:rPr>
            </w:pPr>
            <w:r w:rsidRPr="00251A6F">
              <w:rPr>
                <w:rFonts w:ascii="Calibri" w:hAnsi="Calibri" w:cs="Calibri"/>
                <w:color w:val="000000"/>
                <w:sz w:val="20"/>
                <w:szCs w:val="20"/>
              </w:rPr>
              <w:t>Data Protection Unit</w:t>
            </w:r>
          </w:p>
        </w:tc>
        <w:tc>
          <w:tcPr>
            <w:tcW w:w="1525" w:type="dxa"/>
            <w:tcBorders>
              <w:top w:val="nil"/>
              <w:left w:val="nil"/>
              <w:bottom w:val="single" w:sz="8" w:space="0" w:color="auto"/>
              <w:right w:val="single" w:sz="8" w:space="0" w:color="auto"/>
            </w:tcBorders>
            <w:shd w:val="clear" w:color="auto" w:fill="auto"/>
            <w:vAlign w:val="center"/>
          </w:tcPr>
          <w:p w14:paraId="724029E1" w14:textId="34D86BB1" w:rsidR="00E77909" w:rsidRDefault="00E77909" w:rsidP="00E77909">
            <w:pPr>
              <w:jc w:val="right"/>
              <w:rPr>
                <w:rFonts w:ascii="Calibri" w:hAnsi="Calibri" w:cs="Calibri"/>
                <w:color w:val="000000"/>
                <w:sz w:val="20"/>
                <w:szCs w:val="20"/>
              </w:rPr>
            </w:pPr>
            <w:r>
              <w:rPr>
                <w:rFonts w:ascii="Calibri" w:hAnsi="Calibri" w:cs="Calibri"/>
                <w:color w:val="000000"/>
                <w:sz w:val="20"/>
                <w:szCs w:val="20"/>
              </w:rPr>
              <w:t>09/08/2022</w:t>
            </w:r>
          </w:p>
        </w:tc>
        <w:tc>
          <w:tcPr>
            <w:tcW w:w="2482" w:type="dxa"/>
            <w:tcBorders>
              <w:top w:val="nil"/>
              <w:left w:val="nil"/>
              <w:bottom w:val="single" w:sz="8" w:space="0" w:color="auto"/>
              <w:right w:val="single" w:sz="8" w:space="0" w:color="auto"/>
            </w:tcBorders>
            <w:shd w:val="clear" w:color="auto" w:fill="auto"/>
            <w:vAlign w:val="center"/>
          </w:tcPr>
          <w:p w14:paraId="22938E03" w14:textId="3B18A337" w:rsidR="00E77909" w:rsidRPr="00251A6F" w:rsidRDefault="00E77909" w:rsidP="00E77909">
            <w:pPr>
              <w:rPr>
                <w:rFonts w:ascii="Calibri" w:hAnsi="Calibri" w:cs="Calibri"/>
                <w:color w:val="000000"/>
                <w:sz w:val="20"/>
                <w:szCs w:val="20"/>
              </w:rPr>
            </w:pPr>
            <w:r>
              <w:rPr>
                <w:rFonts w:ascii="Calibri" w:hAnsi="Calibri" w:cs="Calibri"/>
                <w:color w:val="000000"/>
                <w:sz w:val="20"/>
                <w:szCs w:val="20"/>
              </w:rPr>
              <w:t>Updated text on contents page, website links and contact information</w:t>
            </w:r>
          </w:p>
        </w:tc>
        <w:tc>
          <w:tcPr>
            <w:tcW w:w="1031" w:type="dxa"/>
            <w:tcBorders>
              <w:top w:val="nil"/>
              <w:left w:val="nil"/>
              <w:bottom w:val="single" w:sz="8" w:space="0" w:color="auto"/>
              <w:right w:val="single" w:sz="8" w:space="0" w:color="auto"/>
            </w:tcBorders>
            <w:shd w:val="clear" w:color="auto" w:fill="auto"/>
            <w:vAlign w:val="center"/>
          </w:tcPr>
          <w:p w14:paraId="11BBDD16" w14:textId="52901988" w:rsidR="00E77909" w:rsidRPr="00251A6F" w:rsidRDefault="00E77909" w:rsidP="00E77909">
            <w:pPr>
              <w:rPr>
                <w:rFonts w:ascii="Calibri" w:hAnsi="Calibri" w:cs="Calibri"/>
                <w:color w:val="000000"/>
                <w:sz w:val="20"/>
                <w:szCs w:val="20"/>
              </w:rPr>
            </w:pPr>
            <w:r>
              <w:rPr>
                <w:rFonts w:ascii="Calibri" w:hAnsi="Calibri" w:cs="Calibri"/>
                <w:color w:val="000000"/>
                <w:sz w:val="20"/>
                <w:szCs w:val="20"/>
              </w:rPr>
              <w:t>DPO</w:t>
            </w:r>
          </w:p>
        </w:tc>
        <w:tc>
          <w:tcPr>
            <w:tcW w:w="1182" w:type="dxa"/>
            <w:tcBorders>
              <w:top w:val="nil"/>
              <w:left w:val="nil"/>
              <w:bottom w:val="single" w:sz="8" w:space="0" w:color="auto"/>
              <w:right w:val="single" w:sz="8" w:space="0" w:color="auto"/>
            </w:tcBorders>
            <w:shd w:val="clear" w:color="auto" w:fill="auto"/>
            <w:vAlign w:val="center"/>
          </w:tcPr>
          <w:p w14:paraId="6F1D6038" w14:textId="20966338" w:rsidR="00E77909" w:rsidRDefault="00E77909" w:rsidP="00E77909">
            <w:pPr>
              <w:jc w:val="right"/>
              <w:rPr>
                <w:rFonts w:ascii="Calibri" w:hAnsi="Calibri" w:cs="Calibri"/>
                <w:color w:val="000000"/>
                <w:sz w:val="20"/>
                <w:szCs w:val="20"/>
              </w:rPr>
            </w:pPr>
            <w:r>
              <w:rPr>
                <w:rFonts w:ascii="Calibri" w:hAnsi="Calibri" w:cs="Calibri"/>
                <w:color w:val="000000"/>
                <w:sz w:val="20"/>
                <w:szCs w:val="20"/>
              </w:rPr>
              <w:t>09/08/2022</w:t>
            </w:r>
          </w:p>
        </w:tc>
      </w:tr>
      <w:tr w:rsidR="00E77909" w:rsidRPr="00251A6F" w14:paraId="708D5D8C" w14:textId="77777777" w:rsidTr="001A6591">
        <w:trPr>
          <w:trHeight w:val="315"/>
          <w:jc w:val="center"/>
        </w:trPr>
        <w:tc>
          <w:tcPr>
            <w:tcW w:w="1186" w:type="dxa"/>
            <w:tcBorders>
              <w:top w:val="nil"/>
              <w:left w:val="single" w:sz="8" w:space="0" w:color="auto"/>
              <w:bottom w:val="single" w:sz="8" w:space="0" w:color="auto"/>
              <w:right w:val="single" w:sz="8" w:space="0" w:color="auto"/>
            </w:tcBorders>
            <w:shd w:val="clear" w:color="auto" w:fill="auto"/>
            <w:vAlign w:val="center"/>
          </w:tcPr>
          <w:p w14:paraId="523E466F" w14:textId="00A00346" w:rsidR="00E77909" w:rsidRPr="00251A6F" w:rsidRDefault="00E77909" w:rsidP="00E77909">
            <w:pPr>
              <w:jc w:val="right"/>
              <w:rPr>
                <w:rFonts w:ascii="Calibri" w:hAnsi="Calibri" w:cs="Calibri"/>
                <w:b/>
                <w:bCs/>
                <w:color w:val="000000"/>
                <w:sz w:val="20"/>
                <w:szCs w:val="20"/>
              </w:rPr>
            </w:pPr>
            <w:r>
              <w:rPr>
                <w:rFonts w:ascii="Calibri" w:hAnsi="Calibri" w:cs="Calibri"/>
                <w:b/>
                <w:bCs/>
                <w:color w:val="000000"/>
                <w:sz w:val="20"/>
                <w:szCs w:val="20"/>
              </w:rPr>
              <w:t>4</w:t>
            </w:r>
          </w:p>
        </w:tc>
        <w:tc>
          <w:tcPr>
            <w:tcW w:w="2134" w:type="dxa"/>
            <w:tcBorders>
              <w:top w:val="nil"/>
              <w:left w:val="nil"/>
              <w:bottom w:val="single" w:sz="8" w:space="0" w:color="auto"/>
              <w:right w:val="single" w:sz="8" w:space="0" w:color="auto"/>
            </w:tcBorders>
            <w:shd w:val="clear" w:color="auto" w:fill="auto"/>
            <w:vAlign w:val="center"/>
          </w:tcPr>
          <w:p w14:paraId="3A210477" w14:textId="423CC0F7" w:rsidR="00E77909" w:rsidRPr="00251A6F" w:rsidRDefault="00E77909" w:rsidP="00E77909">
            <w:pPr>
              <w:rPr>
                <w:rFonts w:ascii="Calibri" w:hAnsi="Calibri" w:cs="Calibri"/>
                <w:color w:val="000000"/>
                <w:sz w:val="20"/>
                <w:szCs w:val="20"/>
              </w:rPr>
            </w:pPr>
            <w:r w:rsidRPr="00251A6F">
              <w:rPr>
                <w:rFonts w:ascii="Calibri" w:hAnsi="Calibri" w:cs="Calibri"/>
                <w:color w:val="000000"/>
                <w:sz w:val="20"/>
                <w:szCs w:val="20"/>
              </w:rPr>
              <w:t>Data Protection Unit</w:t>
            </w:r>
          </w:p>
        </w:tc>
        <w:tc>
          <w:tcPr>
            <w:tcW w:w="1525" w:type="dxa"/>
            <w:tcBorders>
              <w:top w:val="nil"/>
              <w:left w:val="nil"/>
              <w:bottom w:val="single" w:sz="8" w:space="0" w:color="auto"/>
              <w:right w:val="single" w:sz="8" w:space="0" w:color="auto"/>
            </w:tcBorders>
            <w:shd w:val="clear" w:color="auto" w:fill="auto"/>
            <w:vAlign w:val="center"/>
          </w:tcPr>
          <w:p w14:paraId="1FB5118A" w14:textId="3E61E9C0" w:rsidR="00E77909" w:rsidRDefault="00E77909" w:rsidP="00E77909">
            <w:pPr>
              <w:jc w:val="right"/>
              <w:rPr>
                <w:rFonts w:ascii="Calibri" w:hAnsi="Calibri" w:cs="Calibri"/>
                <w:color w:val="000000"/>
                <w:sz w:val="20"/>
                <w:szCs w:val="20"/>
              </w:rPr>
            </w:pPr>
            <w:r>
              <w:rPr>
                <w:rFonts w:ascii="Calibri" w:hAnsi="Calibri" w:cs="Calibri"/>
                <w:color w:val="000000"/>
                <w:sz w:val="20"/>
                <w:szCs w:val="20"/>
              </w:rPr>
              <w:t>12/09/2022</w:t>
            </w:r>
          </w:p>
        </w:tc>
        <w:tc>
          <w:tcPr>
            <w:tcW w:w="2482" w:type="dxa"/>
            <w:tcBorders>
              <w:top w:val="nil"/>
              <w:left w:val="nil"/>
              <w:bottom w:val="single" w:sz="8" w:space="0" w:color="auto"/>
              <w:right w:val="single" w:sz="8" w:space="0" w:color="auto"/>
            </w:tcBorders>
            <w:shd w:val="clear" w:color="auto" w:fill="auto"/>
            <w:vAlign w:val="center"/>
          </w:tcPr>
          <w:p w14:paraId="006E997A" w14:textId="4C7E3DCF" w:rsidR="00E77909" w:rsidRPr="00251A6F" w:rsidRDefault="001A6591" w:rsidP="00A04527">
            <w:pPr>
              <w:rPr>
                <w:rFonts w:ascii="Calibri" w:hAnsi="Calibri" w:cs="Calibri"/>
                <w:color w:val="000000"/>
                <w:sz w:val="20"/>
                <w:szCs w:val="20"/>
              </w:rPr>
            </w:pPr>
            <w:r>
              <w:rPr>
                <w:rFonts w:ascii="Calibri" w:hAnsi="Calibri" w:cs="Calibri"/>
                <w:color w:val="000000"/>
                <w:sz w:val="20"/>
                <w:szCs w:val="20"/>
              </w:rPr>
              <w:t>Updated Department</w:t>
            </w:r>
            <w:r w:rsidR="00A04527">
              <w:rPr>
                <w:rFonts w:ascii="Calibri" w:hAnsi="Calibri" w:cs="Calibri"/>
                <w:color w:val="000000"/>
                <w:sz w:val="20"/>
                <w:szCs w:val="20"/>
              </w:rPr>
              <w:t xml:space="preserve"> title</w:t>
            </w:r>
          </w:p>
        </w:tc>
        <w:tc>
          <w:tcPr>
            <w:tcW w:w="1031" w:type="dxa"/>
            <w:tcBorders>
              <w:top w:val="nil"/>
              <w:left w:val="nil"/>
              <w:bottom w:val="single" w:sz="8" w:space="0" w:color="auto"/>
              <w:right w:val="single" w:sz="8" w:space="0" w:color="auto"/>
            </w:tcBorders>
            <w:shd w:val="clear" w:color="auto" w:fill="auto"/>
            <w:vAlign w:val="center"/>
          </w:tcPr>
          <w:p w14:paraId="2E029598" w14:textId="0F4444A5" w:rsidR="00E77909" w:rsidRPr="00251A6F" w:rsidRDefault="00E77909" w:rsidP="00E77909">
            <w:pPr>
              <w:rPr>
                <w:rFonts w:ascii="Calibri" w:hAnsi="Calibri" w:cs="Calibri"/>
                <w:color w:val="000000"/>
                <w:sz w:val="20"/>
                <w:szCs w:val="20"/>
              </w:rPr>
            </w:pPr>
            <w:r w:rsidRPr="00251A6F">
              <w:rPr>
                <w:rFonts w:ascii="Calibri" w:hAnsi="Calibri" w:cs="Calibri"/>
                <w:color w:val="000000"/>
                <w:sz w:val="20"/>
                <w:szCs w:val="20"/>
              </w:rPr>
              <w:t>DPO</w:t>
            </w:r>
          </w:p>
        </w:tc>
        <w:tc>
          <w:tcPr>
            <w:tcW w:w="1182" w:type="dxa"/>
            <w:tcBorders>
              <w:top w:val="nil"/>
              <w:left w:val="nil"/>
              <w:bottom w:val="single" w:sz="8" w:space="0" w:color="auto"/>
              <w:right w:val="single" w:sz="8" w:space="0" w:color="auto"/>
            </w:tcBorders>
            <w:shd w:val="clear" w:color="auto" w:fill="auto"/>
            <w:vAlign w:val="center"/>
          </w:tcPr>
          <w:p w14:paraId="3431AB82" w14:textId="6B2C1BEE" w:rsidR="00E77909" w:rsidRDefault="00E77909" w:rsidP="00E77909">
            <w:pPr>
              <w:jc w:val="right"/>
              <w:rPr>
                <w:rFonts w:ascii="Calibri" w:hAnsi="Calibri" w:cs="Calibri"/>
                <w:color w:val="000000"/>
                <w:sz w:val="20"/>
                <w:szCs w:val="20"/>
              </w:rPr>
            </w:pPr>
            <w:r>
              <w:rPr>
                <w:rFonts w:ascii="Calibri" w:hAnsi="Calibri" w:cs="Calibri"/>
                <w:color w:val="000000"/>
                <w:sz w:val="20"/>
                <w:szCs w:val="20"/>
              </w:rPr>
              <w:t>12/09/2022</w:t>
            </w:r>
          </w:p>
        </w:tc>
      </w:tr>
      <w:tr w:rsidR="00E77909" w:rsidRPr="00251A6F" w14:paraId="6EA8548F" w14:textId="77777777" w:rsidTr="001A6591">
        <w:trPr>
          <w:trHeight w:val="525"/>
          <w:jc w:val="center"/>
        </w:trPr>
        <w:tc>
          <w:tcPr>
            <w:tcW w:w="1186" w:type="dxa"/>
            <w:tcBorders>
              <w:top w:val="nil"/>
              <w:left w:val="single" w:sz="8" w:space="0" w:color="auto"/>
              <w:bottom w:val="single" w:sz="8" w:space="0" w:color="auto"/>
              <w:right w:val="single" w:sz="8" w:space="0" w:color="auto"/>
            </w:tcBorders>
            <w:shd w:val="clear" w:color="auto" w:fill="auto"/>
            <w:vAlign w:val="center"/>
            <w:hideMark/>
          </w:tcPr>
          <w:p w14:paraId="32748721" w14:textId="1E3BDC70" w:rsidR="00E77909" w:rsidRPr="00251A6F" w:rsidRDefault="00E77909" w:rsidP="00E77909">
            <w:pPr>
              <w:jc w:val="right"/>
              <w:rPr>
                <w:rFonts w:ascii="Calibri" w:hAnsi="Calibri" w:cs="Calibri"/>
                <w:b/>
                <w:bCs/>
                <w:color w:val="000000"/>
                <w:sz w:val="20"/>
                <w:szCs w:val="20"/>
              </w:rPr>
            </w:pPr>
            <w:r>
              <w:rPr>
                <w:rFonts w:ascii="Calibri" w:hAnsi="Calibri" w:cs="Calibri"/>
                <w:b/>
                <w:bCs/>
                <w:color w:val="000000"/>
                <w:sz w:val="20"/>
                <w:szCs w:val="20"/>
              </w:rPr>
              <w:t>5</w:t>
            </w:r>
          </w:p>
        </w:tc>
        <w:tc>
          <w:tcPr>
            <w:tcW w:w="2134" w:type="dxa"/>
            <w:tcBorders>
              <w:top w:val="nil"/>
              <w:left w:val="nil"/>
              <w:bottom w:val="single" w:sz="8" w:space="0" w:color="auto"/>
              <w:right w:val="single" w:sz="8" w:space="0" w:color="auto"/>
            </w:tcBorders>
            <w:shd w:val="clear" w:color="auto" w:fill="auto"/>
            <w:vAlign w:val="center"/>
            <w:hideMark/>
          </w:tcPr>
          <w:p w14:paraId="3B70C8E4" w14:textId="77777777" w:rsidR="00E77909" w:rsidRPr="00251A6F" w:rsidRDefault="00E77909" w:rsidP="00E77909">
            <w:pPr>
              <w:rPr>
                <w:rFonts w:ascii="Calibri" w:hAnsi="Calibri" w:cs="Calibri"/>
                <w:color w:val="000000"/>
                <w:sz w:val="20"/>
                <w:szCs w:val="20"/>
              </w:rPr>
            </w:pPr>
            <w:r w:rsidRPr="00251A6F">
              <w:rPr>
                <w:rFonts w:ascii="Calibri" w:hAnsi="Calibri" w:cs="Calibri"/>
                <w:color w:val="000000"/>
                <w:sz w:val="20"/>
                <w:szCs w:val="20"/>
              </w:rPr>
              <w:t>Data Protection Unit</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7ACBD" w14:textId="7761D9BE" w:rsidR="00E77909" w:rsidRPr="00251A6F" w:rsidRDefault="00A04527" w:rsidP="00E77909">
            <w:pPr>
              <w:jc w:val="right"/>
              <w:rPr>
                <w:rFonts w:ascii="Calibri" w:hAnsi="Calibri" w:cs="Calibri"/>
                <w:color w:val="000000"/>
                <w:sz w:val="20"/>
                <w:szCs w:val="20"/>
              </w:rPr>
            </w:pPr>
            <w:r>
              <w:rPr>
                <w:rFonts w:ascii="Calibri" w:hAnsi="Calibri" w:cs="Calibri"/>
                <w:color w:val="000000"/>
                <w:sz w:val="20"/>
                <w:szCs w:val="20"/>
              </w:rPr>
              <w:t>15</w:t>
            </w:r>
            <w:r w:rsidR="00E77909">
              <w:rPr>
                <w:rFonts w:ascii="Calibri" w:hAnsi="Calibri" w:cs="Calibri"/>
                <w:color w:val="000000"/>
                <w:sz w:val="20"/>
                <w:szCs w:val="20"/>
              </w:rPr>
              <w:t>/04/2025</w:t>
            </w:r>
          </w:p>
        </w:tc>
        <w:tc>
          <w:tcPr>
            <w:tcW w:w="2482" w:type="dxa"/>
            <w:tcBorders>
              <w:top w:val="single" w:sz="4" w:space="0" w:color="auto"/>
              <w:left w:val="nil"/>
              <w:bottom w:val="single" w:sz="4" w:space="0" w:color="auto"/>
              <w:right w:val="single" w:sz="4" w:space="0" w:color="auto"/>
            </w:tcBorders>
            <w:shd w:val="clear" w:color="auto" w:fill="auto"/>
            <w:vAlign w:val="center"/>
            <w:hideMark/>
          </w:tcPr>
          <w:p w14:paraId="1D0ACDAB" w14:textId="0BC91558" w:rsidR="00E77909" w:rsidRPr="00251A6F" w:rsidRDefault="00E77909" w:rsidP="00E77909">
            <w:pPr>
              <w:rPr>
                <w:rFonts w:ascii="Calibri" w:hAnsi="Calibri" w:cs="Calibri"/>
                <w:color w:val="000000"/>
                <w:sz w:val="20"/>
                <w:szCs w:val="20"/>
              </w:rPr>
            </w:pPr>
            <w:r>
              <w:rPr>
                <w:rFonts w:ascii="Calibri" w:hAnsi="Calibri" w:cs="Calibri"/>
                <w:color w:val="000000"/>
                <w:sz w:val="20"/>
                <w:szCs w:val="20"/>
              </w:rPr>
              <w:t>Updated- Added version table, updated date</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4280C81A" w14:textId="77777777" w:rsidR="00E77909" w:rsidRPr="00251A6F" w:rsidRDefault="00E77909" w:rsidP="00E77909">
            <w:pPr>
              <w:rPr>
                <w:rFonts w:ascii="Calibri" w:hAnsi="Calibri" w:cs="Calibri"/>
                <w:color w:val="000000"/>
                <w:sz w:val="20"/>
                <w:szCs w:val="20"/>
              </w:rPr>
            </w:pPr>
            <w:r>
              <w:rPr>
                <w:rFonts w:ascii="Calibri" w:hAnsi="Calibri" w:cs="Calibri"/>
                <w:color w:val="000000"/>
                <w:sz w:val="20"/>
                <w:szCs w:val="20"/>
              </w:rPr>
              <w:t>DPO</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61896303" w14:textId="0C711C56" w:rsidR="00E77909" w:rsidRPr="00251A6F" w:rsidRDefault="00A04527" w:rsidP="00E77909">
            <w:pPr>
              <w:jc w:val="right"/>
              <w:rPr>
                <w:rFonts w:ascii="Calibri" w:hAnsi="Calibri" w:cs="Calibri"/>
                <w:color w:val="000000"/>
                <w:sz w:val="20"/>
                <w:szCs w:val="20"/>
              </w:rPr>
            </w:pPr>
            <w:r>
              <w:rPr>
                <w:rFonts w:ascii="Calibri" w:hAnsi="Calibri" w:cs="Calibri"/>
                <w:color w:val="000000"/>
                <w:sz w:val="20"/>
                <w:szCs w:val="20"/>
              </w:rPr>
              <w:t>15</w:t>
            </w:r>
            <w:bookmarkStart w:id="0" w:name="_GoBack"/>
            <w:bookmarkEnd w:id="0"/>
            <w:r w:rsidR="00E77909">
              <w:rPr>
                <w:rFonts w:ascii="Calibri" w:hAnsi="Calibri" w:cs="Calibri"/>
                <w:color w:val="000000"/>
                <w:sz w:val="20"/>
                <w:szCs w:val="20"/>
              </w:rPr>
              <w:t>/04/2025</w:t>
            </w:r>
          </w:p>
        </w:tc>
      </w:tr>
    </w:tbl>
    <w:p w14:paraId="2684AD78" w14:textId="2F822F35" w:rsidR="00BB60C0" w:rsidRPr="00EC16B4" w:rsidRDefault="00BB60C0" w:rsidP="00354B1B">
      <w:pPr>
        <w:jc w:val="center"/>
        <w:rPr>
          <w:rFonts w:asciiTheme="minorHAnsi" w:hAnsiTheme="minorHAnsi"/>
          <w:b/>
          <w:sz w:val="32"/>
          <w:szCs w:val="32"/>
        </w:rPr>
      </w:pPr>
      <w:r w:rsidRPr="00EC16B4">
        <w:rPr>
          <w:rFonts w:asciiTheme="minorHAnsi" w:hAnsiTheme="minorHAnsi"/>
          <w:b/>
          <w:sz w:val="32"/>
          <w:szCs w:val="32"/>
        </w:rPr>
        <w:br w:type="page"/>
      </w:r>
    </w:p>
    <w:p w14:paraId="4AFF934F" w14:textId="77777777" w:rsidR="00BB60C0" w:rsidRPr="00EC16B4" w:rsidRDefault="00BB60C0" w:rsidP="00BB60C0">
      <w:pPr>
        <w:jc w:val="center"/>
        <w:rPr>
          <w:rFonts w:asciiTheme="minorHAnsi" w:hAnsiTheme="minorHAnsi"/>
          <w:b/>
          <w:sz w:val="28"/>
          <w:szCs w:val="28"/>
        </w:rPr>
      </w:pPr>
      <w:r w:rsidRPr="00EC16B4">
        <w:rPr>
          <w:rFonts w:asciiTheme="minorHAnsi" w:hAnsiTheme="minorHAnsi"/>
          <w:b/>
          <w:sz w:val="28"/>
          <w:szCs w:val="28"/>
        </w:rPr>
        <w:lastRenderedPageBreak/>
        <w:t>Contents</w:t>
      </w:r>
      <w:r w:rsidRPr="00EC16B4">
        <w:rPr>
          <w:rFonts w:asciiTheme="minorHAnsi" w:hAnsiTheme="minorHAnsi"/>
          <w:b/>
          <w:sz w:val="28"/>
          <w:szCs w:val="28"/>
        </w:rPr>
        <w:tab/>
      </w:r>
      <w:r w:rsidRPr="00EC16B4">
        <w:rPr>
          <w:rFonts w:asciiTheme="minorHAnsi" w:hAnsiTheme="minorHAnsi"/>
          <w:b/>
          <w:sz w:val="28"/>
          <w:szCs w:val="28"/>
        </w:rPr>
        <w:tab/>
      </w:r>
      <w:r w:rsidRPr="00EC16B4">
        <w:rPr>
          <w:rFonts w:asciiTheme="minorHAnsi" w:hAnsiTheme="minorHAnsi"/>
          <w:b/>
          <w:sz w:val="28"/>
          <w:szCs w:val="28"/>
        </w:rPr>
        <w:tab/>
      </w:r>
      <w:r w:rsidRPr="00EC16B4">
        <w:rPr>
          <w:rFonts w:asciiTheme="minorHAnsi" w:hAnsiTheme="minorHAnsi"/>
          <w:b/>
          <w:sz w:val="28"/>
          <w:szCs w:val="28"/>
        </w:rPr>
        <w:tab/>
      </w:r>
      <w:r w:rsidRPr="00EC16B4">
        <w:rPr>
          <w:rFonts w:asciiTheme="minorHAnsi" w:hAnsiTheme="minorHAnsi"/>
          <w:b/>
          <w:sz w:val="28"/>
          <w:szCs w:val="28"/>
        </w:rPr>
        <w:tab/>
      </w:r>
      <w:r w:rsidRPr="00EC16B4">
        <w:rPr>
          <w:rFonts w:asciiTheme="minorHAnsi" w:hAnsiTheme="minorHAnsi"/>
          <w:b/>
          <w:sz w:val="28"/>
          <w:szCs w:val="28"/>
        </w:rPr>
        <w:tab/>
      </w:r>
      <w:r w:rsidRPr="00EC16B4">
        <w:rPr>
          <w:rFonts w:asciiTheme="minorHAnsi" w:hAnsiTheme="minorHAnsi"/>
          <w:b/>
          <w:sz w:val="28"/>
          <w:szCs w:val="28"/>
        </w:rPr>
        <w:tab/>
      </w:r>
      <w:r w:rsidRPr="00EC16B4">
        <w:rPr>
          <w:rFonts w:asciiTheme="minorHAnsi" w:hAnsiTheme="minorHAnsi"/>
          <w:b/>
          <w:sz w:val="28"/>
          <w:szCs w:val="28"/>
        </w:rPr>
        <w:tab/>
      </w:r>
      <w:r w:rsidRPr="00EC16B4">
        <w:rPr>
          <w:rFonts w:asciiTheme="minorHAnsi" w:hAnsiTheme="minorHAnsi"/>
          <w:b/>
          <w:sz w:val="28"/>
          <w:szCs w:val="28"/>
        </w:rPr>
        <w:tab/>
        <w:t>Page</w:t>
      </w:r>
    </w:p>
    <w:p w14:paraId="49C318D0" w14:textId="77777777" w:rsidR="00BB60C0" w:rsidRPr="00EC16B4" w:rsidRDefault="00BB60C0" w:rsidP="00BB60C0">
      <w:pPr>
        <w:rPr>
          <w:rFonts w:asciiTheme="minorHAnsi" w:hAnsiTheme="minorHAnsi"/>
          <w:b/>
          <w:sz w:val="28"/>
          <w:szCs w:val="28"/>
        </w:rPr>
      </w:pPr>
    </w:p>
    <w:p w14:paraId="5C9BB89B" w14:textId="77777777" w:rsidR="00BB60C0" w:rsidRPr="00EC16B4" w:rsidRDefault="00BB60C0" w:rsidP="00BB60C0">
      <w:pPr>
        <w:pStyle w:val="ListParagraph"/>
        <w:numPr>
          <w:ilvl w:val="0"/>
          <w:numId w:val="9"/>
        </w:numPr>
        <w:rPr>
          <w:rFonts w:asciiTheme="minorHAnsi" w:hAnsiTheme="minorHAnsi"/>
          <w:sz w:val="28"/>
          <w:szCs w:val="28"/>
        </w:rPr>
      </w:pPr>
      <w:r w:rsidRPr="00EC16B4">
        <w:rPr>
          <w:rFonts w:asciiTheme="minorHAnsi" w:hAnsiTheme="minorHAnsi"/>
          <w:sz w:val="28"/>
          <w:szCs w:val="28"/>
        </w:rPr>
        <w:t>Introduction</w:t>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Pr>
          <w:rFonts w:asciiTheme="minorHAnsi" w:hAnsiTheme="minorHAnsi"/>
          <w:sz w:val="28"/>
          <w:szCs w:val="28"/>
        </w:rPr>
        <w:tab/>
      </w:r>
      <w:r w:rsidRPr="00EC16B4">
        <w:rPr>
          <w:rFonts w:asciiTheme="minorHAnsi" w:hAnsiTheme="minorHAnsi"/>
          <w:sz w:val="28"/>
          <w:szCs w:val="28"/>
        </w:rPr>
        <w:t>3</w:t>
      </w:r>
    </w:p>
    <w:p w14:paraId="5D05F25D" w14:textId="77777777" w:rsidR="00BB60C0" w:rsidRPr="00EC16B4" w:rsidRDefault="00BB60C0" w:rsidP="00BB60C0">
      <w:pPr>
        <w:rPr>
          <w:rFonts w:asciiTheme="minorHAnsi" w:hAnsiTheme="minorHAnsi"/>
          <w:sz w:val="28"/>
          <w:szCs w:val="28"/>
        </w:rPr>
      </w:pPr>
    </w:p>
    <w:p w14:paraId="482FD4BE" w14:textId="77777777" w:rsidR="00BB60C0" w:rsidRPr="00EC16B4" w:rsidRDefault="00BB60C0" w:rsidP="00BB60C0">
      <w:pPr>
        <w:pStyle w:val="ListParagraph"/>
        <w:numPr>
          <w:ilvl w:val="0"/>
          <w:numId w:val="9"/>
        </w:numPr>
        <w:rPr>
          <w:rFonts w:asciiTheme="minorHAnsi" w:hAnsiTheme="minorHAnsi"/>
          <w:sz w:val="28"/>
          <w:szCs w:val="28"/>
        </w:rPr>
      </w:pPr>
      <w:r w:rsidRPr="00EC16B4">
        <w:rPr>
          <w:rFonts w:asciiTheme="minorHAnsi" w:hAnsiTheme="minorHAnsi"/>
          <w:sz w:val="28"/>
          <w:szCs w:val="28"/>
        </w:rPr>
        <w:t>Scope</w:t>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t>3</w:t>
      </w:r>
    </w:p>
    <w:p w14:paraId="6E0159A2" w14:textId="77777777" w:rsidR="00BB60C0" w:rsidRPr="00EC16B4" w:rsidRDefault="00BB60C0" w:rsidP="00BB60C0">
      <w:pPr>
        <w:pStyle w:val="ListParagraph"/>
        <w:rPr>
          <w:rFonts w:asciiTheme="minorHAnsi" w:hAnsiTheme="minorHAnsi"/>
          <w:sz w:val="28"/>
          <w:szCs w:val="28"/>
        </w:rPr>
      </w:pPr>
    </w:p>
    <w:p w14:paraId="44D8892C" w14:textId="77777777" w:rsidR="00BB60C0" w:rsidRPr="00EC16B4" w:rsidRDefault="00BB60C0" w:rsidP="00BB60C0">
      <w:pPr>
        <w:pStyle w:val="ListParagraph"/>
        <w:numPr>
          <w:ilvl w:val="0"/>
          <w:numId w:val="9"/>
        </w:numPr>
        <w:rPr>
          <w:rFonts w:asciiTheme="minorHAnsi" w:hAnsiTheme="minorHAnsi"/>
          <w:sz w:val="28"/>
          <w:szCs w:val="28"/>
        </w:rPr>
      </w:pPr>
      <w:r w:rsidRPr="00EC16B4">
        <w:rPr>
          <w:rFonts w:asciiTheme="minorHAnsi" w:hAnsiTheme="minorHAnsi"/>
          <w:sz w:val="28"/>
          <w:szCs w:val="28"/>
        </w:rPr>
        <w:t>Data Protection Principles</w:t>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t>4</w:t>
      </w:r>
    </w:p>
    <w:p w14:paraId="4213376C" w14:textId="77777777" w:rsidR="00BB60C0" w:rsidRPr="00EC16B4" w:rsidRDefault="00BB60C0" w:rsidP="00BB60C0">
      <w:pPr>
        <w:rPr>
          <w:rFonts w:asciiTheme="minorHAnsi" w:hAnsiTheme="minorHAnsi"/>
          <w:sz w:val="28"/>
          <w:szCs w:val="28"/>
        </w:rPr>
      </w:pPr>
    </w:p>
    <w:p w14:paraId="76420D49" w14:textId="77777777" w:rsidR="00BB60C0" w:rsidRPr="00EC16B4" w:rsidRDefault="00BB60C0" w:rsidP="00BB60C0">
      <w:pPr>
        <w:pStyle w:val="ListParagraph"/>
        <w:numPr>
          <w:ilvl w:val="0"/>
          <w:numId w:val="9"/>
        </w:numPr>
        <w:rPr>
          <w:rFonts w:asciiTheme="minorHAnsi" w:hAnsiTheme="minorHAnsi"/>
          <w:sz w:val="28"/>
          <w:szCs w:val="28"/>
        </w:rPr>
      </w:pPr>
      <w:r w:rsidRPr="00EC16B4">
        <w:rPr>
          <w:rFonts w:asciiTheme="minorHAnsi" w:hAnsiTheme="minorHAnsi"/>
          <w:sz w:val="28"/>
          <w:szCs w:val="28"/>
        </w:rPr>
        <w:t>GDPR – Rights of ‘data subjects</w:t>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Pr>
          <w:rFonts w:asciiTheme="minorHAnsi" w:hAnsiTheme="minorHAnsi"/>
          <w:sz w:val="28"/>
          <w:szCs w:val="28"/>
        </w:rPr>
        <w:tab/>
      </w:r>
      <w:r w:rsidRPr="00EC16B4">
        <w:rPr>
          <w:rFonts w:asciiTheme="minorHAnsi" w:hAnsiTheme="minorHAnsi"/>
          <w:sz w:val="28"/>
          <w:szCs w:val="28"/>
        </w:rPr>
        <w:t>6</w:t>
      </w:r>
    </w:p>
    <w:p w14:paraId="5F04AEAA" w14:textId="77777777" w:rsidR="00BB60C0" w:rsidRPr="00EC16B4" w:rsidRDefault="00BB60C0" w:rsidP="00BB60C0">
      <w:pPr>
        <w:pStyle w:val="ListParagraph"/>
        <w:rPr>
          <w:rFonts w:asciiTheme="minorHAnsi" w:hAnsiTheme="minorHAnsi"/>
          <w:sz w:val="28"/>
          <w:szCs w:val="28"/>
        </w:rPr>
      </w:pPr>
    </w:p>
    <w:p w14:paraId="51ADA76B" w14:textId="376C526F" w:rsidR="00BB60C0" w:rsidRPr="00EC16B4" w:rsidRDefault="00BB60C0" w:rsidP="00BB60C0">
      <w:pPr>
        <w:pStyle w:val="ListParagraph"/>
        <w:numPr>
          <w:ilvl w:val="0"/>
          <w:numId w:val="9"/>
        </w:numPr>
        <w:rPr>
          <w:rFonts w:asciiTheme="minorHAnsi" w:hAnsiTheme="minorHAnsi"/>
          <w:sz w:val="28"/>
          <w:szCs w:val="28"/>
        </w:rPr>
      </w:pPr>
      <w:r w:rsidRPr="00EC16B4">
        <w:rPr>
          <w:rFonts w:asciiTheme="minorHAnsi" w:hAnsiTheme="minorHAnsi"/>
          <w:sz w:val="28"/>
          <w:szCs w:val="28"/>
        </w:rPr>
        <w:t>Responsibilities of the</w:t>
      </w:r>
      <w:r w:rsidR="00C64CA4">
        <w:rPr>
          <w:rFonts w:asciiTheme="minorHAnsi" w:hAnsiTheme="minorHAnsi"/>
          <w:sz w:val="28"/>
          <w:szCs w:val="28"/>
        </w:rPr>
        <w:t xml:space="preserve"> Property Services Regulatory Authority</w:t>
      </w:r>
      <w:r w:rsidRPr="00EC16B4">
        <w:rPr>
          <w:rFonts w:asciiTheme="minorHAnsi" w:hAnsiTheme="minorHAnsi"/>
          <w:sz w:val="28"/>
          <w:szCs w:val="28"/>
        </w:rPr>
        <w:t xml:space="preserve"> </w:t>
      </w:r>
      <w:r>
        <w:rPr>
          <w:rFonts w:asciiTheme="minorHAnsi" w:hAnsiTheme="minorHAnsi"/>
          <w:sz w:val="28"/>
          <w:szCs w:val="28"/>
        </w:rPr>
        <w:tab/>
        <w:t>9</w:t>
      </w:r>
    </w:p>
    <w:p w14:paraId="0DFC90C9" w14:textId="7D914467" w:rsidR="00BB60C0" w:rsidRPr="00EC16B4" w:rsidRDefault="00BB60C0" w:rsidP="00BB60C0">
      <w:pPr>
        <w:ind w:firstLine="720"/>
        <w:rPr>
          <w:rFonts w:asciiTheme="minorHAnsi" w:hAnsiTheme="minorHAnsi"/>
          <w:sz w:val="28"/>
          <w:szCs w:val="28"/>
        </w:rPr>
      </w:pP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t xml:space="preserve">  </w:t>
      </w:r>
      <w:r w:rsidRPr="00EC16B4">
        <w:rPr>
          <w:rFonts w:asciiTheme="minorHAnsi" w:hAnsiTheme="minorHAnsi"/>
          <w:sz w:val="28"/>
          <w:szCs w:val="28"/>
        </w:rPr>
        <w:tab/>
      </w:r>
      <w:r w:rsidRPr="00EC16B4">
        <w:rPr>
          <w:rFonts w:asciiTheme="minorHAnsi" w:hAnsiTheme="minorHAnsi"/>
          <w:sz w:val="28"/>
          <w:szCs w:val="28"/>
        </w:rPr>
        <w:tab/>
      </w:r>
      <w:r w:rsidRPr="00EC16B4">
        <w:rPr>
          <w:rFonts w:asciiTheme="minorHAnsi" w:hAnsiTheme="minorHAnsi"/>
          <w:sz w:val="28"/>
          <w:szCs w:val="28"/>
        </w:rPr>
        <w:tab/>
        <w:t xml:space="preserve">    </w:t>
      </w:r>
    </w:p>
    <w:p w14:paraId="2D4B2B7D" w14:textId="77777777" w:rsidR="00BB60C0" w:rsidRPr="00EC16B4" w:rsidRDefault="00BB60C0" w:rsidP="00BB60C0">
      <w:pPr>
        <w:pStyle w:val="ListParagraph"/>
        <w:numPr>
          <w:ilvl w:val="0"/>
          <w:numId w:val="9"/>
        </w:numPr>
        <w:spacing w:line="480" w:lineRule="auto"/>
        <w:rPr>
          <w:rFonts w:asciiTheme="minorHAnsi" w:hAnsiTheme="minorHAnsi"/>
          <w:sz w:val="28"/>
          <w:szCs w:val="28"/>
        </w:rPr>
      </w:pPr>
      <w:r w:rsidRPr="00EC16B4">
        <w:rPr>
          <w:rFonts w:asciiTheme="minorHAnsi" w:hAnsiTheme="minorHAnsi"/>
          <w:sz w:val="28"/>
          <w:szCs w:val="28"/>
        </w:rPr>
        <w:t>Data Protection Contacts</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11</w:t>
      </w:r>
    </w:p>
    <w:p w14:paraId="37D0244A" w14:textId="02A123EC" w:rsidR="00BB60C0" w:rsidRPr="00EC16B4" w:rsidRDefault="00BB60C0" w:rsidP="00BB60C0">
      <w:pPr>
        <w:spacing w:line="480" w:lineRule="auto"/>
        <w:ind w:firstLine="360"/>
        <w:rPr>
          <w:rFonts w:asciiTheme="minorHAnsi" w:hAnsiTheme="minorHAnsi"/>
          <w:sz w:val="28"/>
          <w:szCs w:val="28"/>
        </w:rPr>
      </w:pPr>
      <w:r w:rsidRPr="00EC16B4">
        <w:rPr>
          <w:rFonts w:asciiTheme="minorHAnsi" w:hAnsiTheme="minorHAnsi"/>
          <w:sz w:val="28"/>
          <w:szCs w:val="28"/>
        </w:rPr>
        <w:tab/>
        <w:t>Appendix A</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12</w:t>
      </w:r>
    </w:p>
    <w:p w14:paraId="470D0878" w14:textId="77777777" w:rsidR="00BB60C0" w:rsidRPr="00EC16B4" w:rsidRDefault="00BB60C0" w:rsidP="00BB60C0">
      <w:pPr>
        <w:spacing w:line="480" w:lineRule="auto"/>
        <w:ind w:firstLine="720"/>
        <w:rPr>
          <w:rFonts w:asciiTheme="minorHAnsi" w:hAnsiTheme="minorHAnsi"/>
          <w:sz w:val="28"/>
          <w:szCs w:val="28"/>
        </w:rPr>
      </w:pPr>
      <w:r w:rsidRPr="00EC16B4">
        <w:rPr>
          <w:rFonts w:asciiTheme="minorHAnsi" w:hAnsiTheme="minorHAnsi"/>
          <w:sz w:val="28"/>
          <w:szCs w:val="28"/>
        </w:rPr>
        <w:t>Appendix B</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13</w:t>
      </w:r>
    </w:p>
    <w:p w14:paraId="5A0AB869" w14:textId="77777777" w:rsidR="00BB60C0" w:rsidRPr="00EC16B4" w:rsidRDefault="00BB60C0" w:rsidP="00BB60C0">
      <w:pPr>
        <w:rPr>
          <w:rFonts w:asciiTheme="minorHAnsi" w:hAnsiTheme="minorHAnsi"/>
          <w:sz w:val="32"/>
          <w:szCs w:val="32"/>
        </w:rPr>
      </w:pPr>
      <w:r w:rsidRPr="00EC16B4">
        <w:rPr>
          <w:rFonts w:asciiTheme="minorHAnsi" w:hAnsiTheme="minorHAnsi"/>
          <w:sz w:val="32"/>
          <w:szCs w:val="32"/>
        </w:rPr>
        <w:br w:type="page"/>
      </w:r>
    </w:p>
    <w:p w14:paraId="685185A9" w14:textId="77777777" w:rsidR="00BB60C0" w:rsidRPr="00EC16B4" w:rsidRDefault="00BB60C0" w:rsidP="00BB60C0">
      <w:pPr>
        <w:pStyle w:val="ListParagraph"/>
        <w:numPr>
          <w:ilvl w:val="0"/>
          <w:numId w:val="1"/>
        </w:numPr>
        <w:ind w:left="357" w:hanging="357"/>
        <w:rPr>
          <w:rFonts w:asciiTheme="minorHAnsi" w:hAnsiTheme="minorHAnsi"/>
          <w:b/>
          <w:sz w:val="28"/>
          <w:szCs w:val="28"/>
        </w:rPr>
      </w:pPr>
      <w:r w:rsidRPr="00EC16B4">
        <w:rPr>
          <w:rFonts w:asciiTheme="minorHAnsi" w:hAnsiTheme="minorHAnsi"/>
          <w:b/>
          <w:sz w:val="28"/>
          <w:szCs w:val="28"/>
        </w:rPr>
        <w:lastRenderedPageBreak/>
        <w:t>Introduction</w:t>
      </w:r>
    </w:p>
    <w:p w14:paraId="1A81855B" w14:textId="77777777" w:rsidR="00BB60C0" w:rsidRPr="00EC16B4" w:rsidRDefault="00BB60C0" w:rsidP="00BB60C0">
      <w:pPr>
        <w:jc w:val="both"/>
        <w:rPr>
          <w:rFonts w:asciiTheme="minorHAnsi" w:hAnsiTheme="minorHAnsi"/>
        </w:rPr>
      </w:pPr>
    </w:p>
    <w:p w14:paraId="75E5A92E" w14:textId="5716627A" w:rsidR="00BB60C0" w:rsidRPr="00EC16B4" w:rsidRDefault="00BB60C0" w:rsidP="00BB60C0">
      <w:pPr>
        <w:shd w:val="clear" w:color="auto" w:fill="FFFFFF"/>
        <w:spacing w:after="150"/>
        <w:jc w:val="both"/>
        <w:rPr>
          <w:rFonts w:asciiTheme="minorHAnsi" w:hAnsiTheme="minorHAnsi" w:cs="Helvetica"/>
          <w:lang w:val="en"/>
        </w:rPr>
      </w:pPr>
      <w:r w:rsidRPr="00EC16B4">
        <w:rPr>
          <w:rFonts w:asciiTheme="minorHAnsi" w:hAnsiTheme="minorHAnsi" w:cs="Helvetica"/>
          <w:lang w:val="en"/>
        </w:rPr>
        <w:t xml:space="preserve">The Property Services Regulatory Authority (PSRA) controls </w:t>
      </w:r>
      <w:r w:rsidRPr="00EC16B4">
        <w:rPr>
          <w:rFonts w:asciiTheme="minorHAnsi" w:hAnsiTheme="minorHAnsi" w:cs="Arial"/>
          <w:shd w:val="clear" w:color="auto" w:fill="FFFFFF"/>
        </w:rPr>
        <w:t>and regulates Property Services Providers (i.e. Auctioneers/Est</w:t>
      </w:r>
      <w:r w:rsidR="008F5E23">
        <w:rPr>
          <w:rFonts w:asciiTheme="minorHAnsi" w:hAnsiTheme="minorHAnsi" w:cs="Arial"/>
          <w:shd w:val="clear" w:color="auto" w:fill="FFFFFF"/>
        </w:rPr>
        <w:t>ate Agents, Letting Agents and M</w:t>
      </w:r>
      <w:r w:rsidRPr="00EC16B4">
        <w:rPr>
          <w:rFonts w:asciiTheme="minorHAnsi" w:hAnsiTheme="minorHAnsi" w:cs="Arial"/>
          <w:shd w:val="clear" w:color="auto" w:fill="FFFFFF"/>
        </w:rPr>
        <w:t>anagement Agents).</w:t>
      </w:r>
    </w:p>
    <w:p w14:paraId="0698419A" w14:textId="77777777" w:rsidR="00BB60C0" w:rsidRPr="00EC16B4" w:rsidRDefault="00BB60C0" w:rsidP="00BB60C0">
      <w:pPr>
        <w:shd w:val="clear" w:color="auto" w:fill="FFFFFF"/>
        <w:jc w:val="both"/>
        <w:rPr>
          <w:rFonts w:asciiTheme="minorHAnsi" w:hAnsiTheme="minorHAnsi" w:cs="Helvetica"/>
          <w:lang w:val="en"/>
        </w:rPr>
      </w:pPr>
      <w:r w:rsidRPr="00EC16B4">
        <w:rPr>
          <w:rFonts w:asciiTheme="minorHAnsi" w:hAnsiTheme="minorHAnsi"/>
        </w:rPr>
        <w:t xml:space="preserve">As a Regulatory Body whose </w:t>
      </w:r>
      <w:r w:rsidRPr="00EC16B4">
        <w:rPr>
          <w:rFonts w:asciiTheme="minorHAnsi" w:hAnsiTheme="minorHAnsi" w:cs="Helvetica"/>
          <w:lang w:val="en"/>
        </w:rPr>
        <w:t>responsibilities include;</w:t>
      </w:r>
    </w:p>
    <w:p w14:paraId="1A19560A" w14:textId="6BF6C74F" w:rsidR="00BB60C0" w:rsidRPr="00EC16B4" w:rsidRDefault="008F5E23" w:rsidP="00BB60C0">
      <w:pPr>
        <w:numPr>
          <w:ilvl w:val="0"/>
          <w:numId w:val="6"/>
        </w:numPr>
        <w:shd w:val="clear" w:color="auto" w:fill="FFFFFF"/>
        <w:jc w:val="both"/>
        <w:rPr>
          <w:rFonts w:asciiTheme="minorHAnsi" w:hAnsiTheme="minorHAnsi" w:cs="Helvetica"/>
          <w:lang w:val="en"/>
        </w:rPr>
      </w:pPr>
      <w:r>
        <w:rPr>
          <w:rFonts w:asciiTheme="minorHAnsi" w:hAnsiTheme="minorHAnsi" w:cs="Helvetica"/>
          <w:lang w:val="en"/>
        </w:rPr>
        <w:t>t</w:t>
      </w:r>
      <w:r w:rsidR="00BB60C0" w:rsidRPr="00EC16B4">
        <w:rPr>
          <w:rFonts w:asciiTheme="minorHAnsi" w:hAnsiTheme="minorHAnsi" w:cs="Helvetica"/>
          <w:lang w:val="en"/>
        </w:rPr>
        <w:t>he licensing of all such services providers</w:t>
      </w:r>
    </w:p>
    <w:p w14:paraId="59066DBC" w14:textId="77777777" w:rsidR="00BB60C0" w:rsidRPr="00EC16B4" w:rsidRDefault="00BB60C0" w:rsidP="00BB60C0">
      <w:pPr>
        <w:numPr>
          <w:ilvl w:val="0"/>
          <w:numId w:val="6"/>
        </w:numPr>
        <w:shd w:val="clear" w:color="auto" w:fill="FFFFFF"/>
        <w:jc w:val="both"/>
        <w:rPr>
          <w:rFonts w:asciiTheme="minorHAnsi" w:hAnsiTheme="minorHAnsi" w:cs="Helvetica"/>
          <w:lang w:val="en"/>
        </w:rPr>
      </w:pPr>
      <w:r w:rsidRPr="00EC16B4">
        <w:rPr>
          <w:rFonts w:asciiTheme="minorHAnsi" w:hAnsiTheme="minorHAnsi" w:cs="Helvetica"/>
          <w:lang w:val="en"/>
        </w:rPr>
        <w:t xml:space="preserve">the </w:t>
      </w:r>
      <w:r>
        <w:rPr>
          <w:rFonts w:asciiTheme="minorHAnsi" w:hAnsiTheme="minorHAnsi" w:cs="Helvetica"/>
          <w:lang w:val="en"/>
        </w:rPr>
        <w:t>provision</w:t>
      </w:r>
      <w:r w:rsidRPr="00EC16B4">
        <w:rPr>
          <w:rFonts w:asciiTheme="minorHAnsi" w:hAnsiTheme="minorHAnsi" w:cs="Helvetica"/>
          <w:lang w:val="en"/>
        </w:rPr>
        <w:t xml:space="preserve"> of a complaints investigation and redress system for consumers</w:t>
      </w:r>
    </w:p>
    <w:p w14:paraId="66ACB6A9" w14:textId="77777777" w:rsidR="00BB60C0" w:rsidRPr="00EC16B4" w:rsidRDefault="00BB60C0" w:rsidP="00BB60C0">
      <w:pPr>
        <w:numPr>
          <w:ilvl w:val="0"/>
          <w:numId w:val="6"/>
        </w:numPr>
        <w:shd w:val="clear" w:color="auto" w:fill="FFFFFF"/>
        <w:jc w:val="both"/>
        <w:rPr>
          <w:rFonts w:asciiTheme="minorHAnsi" w:hAnsiTheme="minorHAnsi" w:cs="Helvetica"/>
          <w:lang w:val="en"/>
        </w:rPr>
      </w:pPr>
      <w:r w:rsidRPr="00EC16B4">
        <w:rPr>
          <w:rFonts w:asciiTheme="minorHAnsi" w:hAnsiTheme="minorHAnsi" w:cs="Helvetica"/>
          <w:lang w:val="en"/>
        </w:rPr>
        <w:t>the setting and enforcement of standards in the provision of property services</w:t>
      </w:r>
    </w:p>
    <w:p w14:paraId="0AE86AC8" w14:textId="77777777" w:rsidR="00BB60C0" w:rsidRPr="00EC16B4" w:rsidRDefault="00BB60C0" w:rsidP="00BB60C0">
      <w:pPr>
        <w:numPr>
          <w:ilvl w:val="0"/>
          <w:numId w:val="6"/>
        </w:numPr>
        <w:shd w:val="clear" w:color="auto" w:fill="FFFFFF"/>
        <w:jc w:val="both"/>
        <w:rPr>
          <w:rFonts w:asciiTheme="minorHAnsi" w:hAnsiTheme="minorHAnsi" w:cs="Helvetica"/>
          <w:lang w:val="en"/>
        </w:rPr>
      </w:pPr>
      <w:r w:rsidRPr="00EC16B4">
        <w:rPr>
          <w:rFonts w:asciiTheme="minorHAnsi" w:hAnsiTheme="minorHAnsi" w:cs="Helvetica"/>
          <w:lang w:val="en"/>
        </w:rPr>
        <w:t>the establishment and maintenance of a compensation fund</w:t>
      </w:r>
    </w:p>
    <w:p w14:paraId="11553807" w14:textId="77777777" w:rsidR="00BB60C0" w:rsidRPr="00EC16B4" w:rsidRDefault="00BB60C0" w:rsidP="00BB60C0">
      <w:pPr>
        <w:numPr>
          <w:ilvl w:val="0"/>
          <w:numId w:val="6"/>
        </w:numPr>
        <w:shd w:val="clear" w:color="auto" w:fill="FFFFFF"/>
        <w:jc w:val="both"/>
        <w:rPr>
          <w:rFonts w:asciiTheme="minorHAnsi" w:hAnsiTheme="minorHAnsi" w:cs="Helvetica"/>
          <w:lang w:val="en"/>
        </w:rPr>
      </w:pPr>
      <w:r w:rsidRPr="00EC16B4">
        <w:rPr>
          <w:rFonts w:asciiTheme="minorHAnsi" w:hAnsiTheme="minorHAnsi" w:cs="Helvetica"/>
          <w:lang w:val="en"/>
        </w:rPr>
        <w:t>the creation of three Public Registers</w:t>
      </w:r>
    </w:p>
    <w:p w14:paraId="0D530EF5" w14:textId="2D957040" w:rsidR="00BB60C0" w:rsidRPr="00EC16B4" w:rsidRDefault="00BD72EA" w:rsidP="00BB60C0">
      <w:pPr>
        <w:jc w:val="both"/>
        <w:rPr>
          <w:rFonts w:asciiTheme="minorHAnsi" w:hAnsiTheme="minorHAnsi"/>
        </w:rPr>
      </w:pPr>
      <w:r>
        <w:rPr>
          <w:rFonts w:asciiTheme="minorHAnsi" w:hAnsiTheme="minorHAnsi"/>
        </w:rPr>
        <w:t>T</w:t>
      </w:r>
      <w:r w:rsidR="00BB60C0" w:rsidRPr="00EC16B4">
        <w:rPr>
          <w:rFonts w:asciiTheme="minorHAnsi" w:hAnsiTheme="minorHAnsi"/>
        </w:rPr>
        <w:t xml:space="preserve">he PSRA necessarily collects, processes and stores significant volumes of personal data from our licensees, staff and service providers. </w:t>
      </w:r>
    </w:p>
    <w:p w14:paraId="46717923" w14:textId="77777777" w:rsidR="00BB60C0" w:rsidRPr="00EC16B4" w:rsidRDefault="00BB60C0" w:rsidP="00BB60C0">
      <w:pPr>
        <w:jc w:val="both"/>
        <w:rPr>
          <w:rFonts w:asciiTheme="minorHAnsi" w:hAnsiTheme="minorHAnsi"/>
        </w:rPr>
      </w:pPr>
    </w:p>
    <w:p w14:paraId="0A410D08" w14:textId="0DA195A6" w:rsidR="00BB60C0" w:rsidRPr="00EC16B4" w:rsidRDefault="00BB60C0" w:rsidP="00BB60C0">
      <w:pPr>
        <w:jc w:val="both"/>
        <w:rPr>
          <w:rFonts w:asciiTheme="minorHAnsi" w:hAnsiTheme="minorHAnsi"/>
        </w:rPr>
      </w:pPr>
      <w:r w:rsidRPr="00EC16B4">
        <w:rPr>
          <w:rFonts w:asciiTheme="minorHAnsi" w:hAnsiTheme="minorHAnsi"/>
        </w:rPr>
        <w:t>In accordance with the EU General Data Protection</w:t>
      </w:r>
      <w:r>
        <w:rPr>
          <w:rFonts w:asciiTheme="minorHAnsi" w:hAnsiTheme="minorHAnsi"/>
        </w:rPr>
        <w:t xml:space="preserve"> Regulation, 2016/679 (GDPR) and given further effect in Part 3 of the Data Protection Act 2018,</w:t>
      </w:r>
      <w:r w:rsidRPr="00EC16B4">
        <w:rPr>
          <w:rFonts w:asciiTheme="minorHAnsi" w:hAnsiTheme="minorHAnsi"/>
        </w:rPr>
        <w:t xml:space="preserve"> the PSRA is a ‘Data Controller’ and, as such, has significant responsibilities for ensuring the privacy of data subjects and the protection of personal data processed. </w:t>
      </w:r>
    </w:p>
    <w:p w14:paraId="7C9DB329" w14:textId="77777777" w:rsidR="00BB60C0" w:rsidRPr="00EC16B4" w:rsidRDefault="00BB60C0" w:rsidP="00BB60C0">
      <w:pPr>
        <w:jc w:val="both"/>
        <w:rPr>
          <w:rFonts w:asciiTheme="minorHAnsi" w:hAnsiTheme="minorHAnsi"/>
        </w:rPr>
      </w:pPr>
      <w:r w:rsidRPr="00EC16B4">
        <w:rPr>
          <w:rFonts w:asciiTheme="minorHAnsi" w:hAnsiTheme="minorHAnsi"/>
        </w:rPr>
        <w:t xml:space="preserve"> </w:t>
      </w:r>
    </w:p>
    <w:p w14:paraId="48EF2222" w14:textId="77777777" w:rsidR="00BB60C0" w:rsidRPr="00EC16B4" w:rsidRDefault="00BB60C0" w:rsidP="00BB60C0">
      <w:pPr>
        <w:jc w:val="both"/>
        <w:rPr>
          <w:rFonts w:asciiTheme="minorHAnsi" w:hAnsiTheme="minorHAnsi"/>
        </w:rPr>
      </w:pPr>
      <w:r w:rsidRPr="00EC16B4">
        <w:rPr>
          <w:rFonts w:asciiTheme="minorHAnsi" w:hAnsiTheme="minorHAnsi"/>
        </w:rPr>
        <w:t xml:space="preserve">GDPR defines personal data as </w:t>
      </w:r>
    </w:p>
    <w:p w14:paraId="18FD3E1B" w14:textId="77777777" w:rsidR="00BB60C0" w:rsidRPr="00EC16B4" w:rsidRDefault="00BB60C0" w:rsidP="00BB60C0">
      <w:pPr>
        <w:jc w:val="center"/>
        <w:rPr>
          <w:rFonts w:asciiTheme="minorHAnsi" w:hAnsiTheme="minorHAnsi" w:cs="Arial"/>
          <w:b/>
          <w:lang w:val="en"/>
        </w:rPr>
      </w:pPr>
      <w:r w:rsidRPr="00EC16B4">
        <w:rPr>
          <w:rFonts w:asciiTheme="minorHAnsi" w:hAnsiTheme="minorHAnsi"/>
          <w:b/>
        </w:rPr>
        <w:t>“</w:t>
      </w:r>
      <w:proofErr w:type="gramStart"/>
      <w:r w:rsidRPr="00EC16B4">
        <w:rPr>
          <w:rFonts w:asciiTheme="minorHAnsi" w:hAnsiTheme="minorHAnsi" w:cs="Arial"/>
          <w:b/>
          <w:i/>
          <w:lang w:val="en"/>
        </w:rPr>
        <w:t>any</w:t>
      </w:r>
      <w:proofErr w:type="gramEnd"/>
      <w:r w:rsidRPr="00EC16B4">
        <w:rPr>
          <w:rFonts w:asciiTheme="minorHAnsi" w:hAnsiTheme="minorHAnsi" w:cs="Arial"/>
          <w:b/>
          <w:i/>
          <w:lang w:val="en"/>
        </w:rPr>
        <w:t xml:space="preserve"> information relating to an identified or identifiable natural person (data subject)”</w:t>
      </w:r>
    </w:p>
    <w:p w14:paraId="46445DC9" w14:textId="77777777" w:rsidR="00BB60C0" w:rsidRPr="00EC16B4" w:rsidRDefault="00BB60C0" w:rsidP="00BB60C0">
      <w:pPr>
        <w:pStyle w:val="NormalWeb"/>
        <w:spacing w:after="0"/>
        <w:jc w:val="both"/>
        <w:rPr>
          <w:rFonts w:asciiTheme="minorHAnsi" w:hAnsiTheme="minorHAnsi" w:cs="Arial"/>
          <w:lang w:val="en"/>
        </w:rPr>
      </w:pPr>
    </w:p>
    <w:p w14:paraId="47CEC8E7" w14:textId="77777777" w:rsidR="00BB60C0" w:rsidRPr="00EC16B4" w:rsidRDefault="00BB60C0" w:rsidP="00BB60C0">
      <w:pPr>
        <w:pStyle w:val="NormalWeb"/>
        <w:spacing w:after="0"/>
        <w:jc w:val="both"/>
        <w:rPr>
          <w:rFonts w:asciiTheme="minorHAnsi" w:hAnsiTheme="minorHAnsi" w:cs="Arial"/>
          <w:lang w:val="en"/>
        </w:rPr>
      </w:pPr>
      <w:r w:rsidRPr="00EC16B4">
        <w:rPr>
          <w:rFonts w:asciiTheme="minorHAnsi" w:hAnsiTheme="minorHAnsi" w:cs="Arial"/>
          <w:lang w:val="en"/>
        </w:rPr>
        <w:t xml:space="preserve">This definition provides for a wide range of personal identifiers to constitute personal data, including name, identification number (e.g. PPSN), location data or online identifier and covers all electronic, manual and image data which may be held on computer or on manual files.  </w:t>
      </w:r>
    </w:p>
    <w:p w14:paraId="62FE1A6F" w14:textId="77777777" w:rsidR="00BB60C0" w:rsidRPr="00EC16B4" w:rsidRDefault="00BB60C0" w:rsidP="00BB60C0">
      <w:pPr>
        <w:pStyle w:val="NormalWeb"/>
        <w:spacing w:after="0"/>
        <w:jc w:val="both"/>
        <w:rPr>
          <w:rFonts w:asciiTheme="minorHAnsi" w:hAnsiTheme="minorHAnsi" w:cs="Arial"/>
          <w:lang w:val="en"/>
        </w:rPr>
      </w:pPr>
    </w:p>
    <w:p w14:paraId="49491055" w14:textId="77777777" w:rsidR="00BB60C0" w:rsidRPr="00EC16B4" w:rsidRDefault="00BB60C0" w:rsidP="00BB60C0">
      <w:pPr>
        <w:pStyle w:val="NormalWeb"/>
        <w:spacing w:after="0"/>
        <w:jc w:val="both"/>
        <w:rPr>
          <w:rFonts w:asciiTheme="minorHAnsi" w:hAnsiTheme="minorHAnsi" w:cs="Arial"/>
          <w:lang w:val="en"/>
        </w:rPr>
      </w:pPr>
      <w:r w:rsidRPr="00EC16B4">
        <w:rPr>
          <w:rFonts w:asciiTheme="minorHAnsi" w:hAnsiTheme="minorHAnsi" w:cs="Arial"/>
          <w:lang w:val="en"/>
        </w:rPr>
        <w:t xml:space="preserve">Note: The key definitions used in </w:t>
      </w:r>
      <w:r>
        <w:rPr>
          <w:rFonts w:asciiTheme="minorHAnsi" w:hAnsiTheme="minorHAnsi" w:cs="Arial"/>
          <w:lang w:val="en"/>
        </w:rPr>
        <w:t>the GDPR</w:t>
      </w:r>
      <w:r w:rsidRPr="00EC16B4">
        <w:rPr>
          <w:rFonts w:asciiTheme="minorHAnsi" w:hAnsiTheme="minorHAnsi" w:cs="Arial"/>
          <w:lang w:val="en"/>
        </w:rPr>
        <w:t xml:space="preserve"> are set out in Appendix A.</w:t>
      </w:r>
    </w:p>
    <w:p w14:paraId="130457F6" w14:textId="77777777" w:rsidR="00BB60C0" w:rsidRPr="00EC16B4" w:rsidRDefault="00BB60C0" w:rsidP="00BB60C0">
      <w:pPr>
        <w:pStyle w:val="NormalWeb"/>
        <w:spacing w:after="0"/>
        <w:jc w:val="both"/>
        <w:rPr>
          <w:rFonts w:asciiTheme="minorHAnsi" w:hAnsiTheme="minorHAnsi" w:cs="Arial"/>
          <w:lang w:val="en"/>
        </w:rPr>
      </w:pPr>
    </w:p>
    <w:p w14:paraId="28AF2BFF" w14:textId="77777777" w:rsidR="00BB60C0" w:rsidRPr="00EC16B4" w:rsidRDefault="00BB60C0" w:rsidP="00BB60C0">
      <w:pPr>
        <w:pStyle w:val="NormalWeb"/>
        <w:numPr>
          <w:ilvl w:val="0"/>
          <w:numId w:val="1"/>
        </w:numPr>
        <w:spacing w:after="0"/>
        <w:ind w:hanging="720"/>
        <w:jc w:val="both"/>
        <w:rPr>
          <w:rFonts w:asciiTheme="minorHAnsi" w:hAnsiTheme="minorHAnsi" w:cs="Arial"/>
          <w:b/>
          <w:sz w:val="28"/>
          <w:szCs w:val="28"/>
          <w:lang w:val="en"/>
        </w:rPr>
      </w:pPr>
      <w:r w:rsidRPr="00EC16B4">
        <w:rPr>
          <w:rFonts w:asciiTheme="minorHAnsi" w:hAnsiTheme="minorHAnsi" w:cs="Arial"/>
          <w:b/>
          <w:sz w:val="28"/>
          <w:szCs w:val="28"/>
          <w:lang w:val="en"/>
        </w:rPr>
        <w:t xml:space="preserve">Scope </w:t>
      </w:r>
    </w:p>
    <w:p w14:paraId="63378EE1" w14:textId="77777777" w:rsidR="00BB60C0" w:rsidRPr="00EC16B4" w:rsidRDefault="00BB60C0" w:rsidP="00BB60C0">
      <w:pPr>
        <w:pStyle w:val="NormalWeb"/>
        <w:spacing w:after="0"/>
        <w:jc w:val="both"/>
        <w:rPr>
          <w:rFonts w:asciiTheme="minorHAnsi" w:hAnsiTheme="minorHAnsi" w:cs="Arial"/>
          <w:sz w:val="28"/>
          <w:szCs w:val="28"/>
          <w:lang w:val="en"/>
        </w:rPr>
      </w:pPr>
    </w:p>
    <w:p w14:paraId="6571453F" w14:textId="0D794E5E" w:rsidR="00BB60C0" w:rsidRPr="00EC16B4" w:rsidRDefault="00BB60C0" w:rsidP="00BB60C0">
      <w:pPr>
        <w:pStyle w:val="NormalWeb"/>
        <w:spacing w:after="0"/>
        <w:jc w:val="both"/>
        <w:rPr>
          <w:rFonts w:asciiTheme="minorHAnsi" w:hAnsiTheme="minorHAnsi" w:cs="Arial"/>
          <w:lang w:val="en"/>
        </w:rPr>
      </w:pPr>
      <w:r w:rsidRPr="00EC16B4">
        <w:rPr>
          <w:rFonts w:asciiTheme="minorHAnsi" w:hAnsiTheme="minorHAnsi" w:cs="Arial"/>
          <w:lang w:val="en"/>
        </w:rPr>
        <w:t>This policy applies to all personal data collected, processed and stored by the PSRA in respect of all individuals, (i.e. staff</w:t>
      </w:r>
      <w:r w:rsidR="006B62B4">
        <w:rPr>
          <w:rFonts w:asciiTheme="minorHAnsi" w:hAnsiTheme="minorHAnsi" w:cs="Arial"/>
          <w:lang w:val="en"/>
        </w:rPr>
        <w:t xml:space="preserve"> and customers</w:t>
      </w:r>
      <w:r w:rsidRPr="00EC16B4">
        <w:rPr>
          <w:rFonts w:asciiTheme="minorHAnsi" w:hAnsiTheme="minorHAnsi" w:cs="Arial"/>
          <w:lang w:val="en"/>
        </w:rPr>
        <w:t xml:space="preserve">) by whatever means including paper and electronic records.  </w:t>
      </w:r>
    </w:p>
    <w:p w14:paraId="457A7739" w14:textId="77777777" w:rsidR="00BB60C0" w:rsidRPr="00EC16B4" w:rsidRDefault="00BB60C0" w:rsidP="00BB60C0">
      <w:pPr>
        <w:pStyle w:val="NormalWeb"/>
        <w:spacing w:after="0"/>
        <w:jc w:val="both"/>
        <w:rPr>
          <w:rFonts w:asciiTheme="minorHAnsi" w:hAnsiTheme="minorHAnsi" w:cs="Arial"/>
          <w:lang w:val="en"/>
        </w:rPr>
      </w:pPr>
    </w:p>
    <w:p w14:paraId="063CB0C9" w14:textId="77777777" w:rsidR="00BB60C0" w:rsidRPr="00EC16B4" w:rsidRDefault="00BB60C0" w:rsidP="00BB60C0">
      <w:pPr>
        <w:pStyle w:val="NormalWeb"/>
        <w:spacing w:after="0"/>
        <w:jc w:val="both"/>
        <w:rPr>
          <w:rFonts w:asciiTheme="minorHAnsi" w:hAnsiTheme="minorHAnsi" w:cs="Arial"/>
          <w:lang w:val="en"/>
        </w:rPr>
      </w:pPr>
      <w:r w:rsidRPr="00EC16B4">
        <w:rPr>
          <w:rFonts w:asciiTheme="minorHAnsi" w:hAnsiTheme="minorHAnsi" w:cs="Arial"/>
          <w:lang w:val="en"/>
        </w:rPr>
        <w:t xml:space="preserve">This Policy takes account of best practice in the area of data protection using resources available on the website of the Data Protection Commission and the European Commission.  </w:t>
      </w:r>
    </w:p>
    <w:p w14:paraId="6156B1C9" w14:textId="77777777" w:rsidR="00BB60C0" w:rsidRPr="00EC16B4" w:rsidRDefault="00BB60C0" w:rsidP="00BB60C0">
      <w:pPr>
        <w:pStyle w:val="NormalWeb"/>
        <w:spacing w:after="0"/>
        <w:jc w:val="both"/>
        <w:rPr>
          <w:rFonts w:asciiTheme="minorHAnsi" w:hAnsiTheme="minorHAnsi" w:cs="Arial"/>
          <w:lang w:val="en"/>
        </w:rPr>
      </w:pPr>
    </w:p>
    <w:p w14:paraId="55EF50A6" w14:textId="77777777" w:rsidR="00BB60C0" w:rsidRPr="00EC16B4" w:rsidRDefault="00BB60C0" w:rsidP="00BB60C0">
      <w:pPr>
        <w:jc w:val="both"/>
        <w:rPr>
          <w:rFonts w:asciiTheme="minorHAnsi" w:hAnsiTheme="minorHAnsi" w:cs="Arial"/>
          <w:lang w:val="en"/>
        </w:rPr>
      </w:pPr>
      <w:r w:rsidRPr="00EC16B4">
        <w:rPr>
          <w:rFonts w:asciiTheme="minorHAnsi" w:hAnsiTheme="minorHAnsi" w:cs="Arial"/>
          <w:lang w:val="en"/>
        </w:rPr>
        <w:br w:type="page"/>
      </w:r>
    </w:p>
    <w:p w14:paraId="58F5C7F8" w14:textId="77777777" w:rsidR="00BB60C0" w:rsidRPr="00EC16B4" w:rsidRDefault="00BB60C0" w:rsidP="00BB60C0">
      <w:pPr>
        <w:pStyle w:val="ListParagraph"/>
        <w:numPr>
          <w:ilvl w:val="0"/>
          <w:numId w:val="1"/>
        </w:numPr>
        <w:ind w:left="357" w:hanging="357"/>
        <w:jc w:val="both"/>
        <w:rPr>
          <w:rFonts w:asciiTheme="minorHAnsi" w:hAnsiTheme="minorHAnsi"/>
          <w:b/>
          <w:sz w:val="28"/>
          <w:szCs w:val="28"/>
        </w:rPr>
      </w:pPr>
      <w:r w:rsidRPr="00EC16B4">
        <w:rPr>
          <w:rFonts w:asciiTheme="minorHAnsi" w:hAnsiTheme="minorHAnsi"/>
          <w:b/>
          <w:sz w:val="28"/>
          <w:szCs w:val="28"/>
        </w:rPr>
        <w:lastRenderedPageBreak/>
        <w:t>Data Protection Principles</w:t>
      </w:r>
    </w:p>
    <w:p w14:paraId="680562DD" w14:textId="77777777" w:rsidR="00BB60C0" w:rsidRPr="00EC16B4" w:rsidRDefault="00BB60C0" w:rsidP="00BB60C0">
      <w:pPr>
        <w:jc w:val="both"/>
        <w:rPr>
          <w:rFonts w:asciiTheme="minorHAnsi" w:hAnsiTheme="minorHAnsi"/>
          <w:b/>
          <w:sz w:val="32"/>
          <w:szCs w:val="32"/>
        </w:rPr>
      </w:pPr>
    </w:p>
    <w:tbl>
      <w:tblPr>
        <w:tblStyle w:val="TableGrid"/>
        <w:tblW w:w="0" w:type="auto"/>
        <w:shd w:val="clear" w:color="auto" w:fill="DBE5F1" w:themeFill="accent1" w:themeFillTint="33"/>
        <w:tblLook w:val="04A0" w:firstRow="1" w:lastRow="0" w:firstColumn="1" w:lastColumn="0" w:noHBand="0" w:noVBand="1"/>
      </w:tblPr>
      <w:tblGrid>
        <w:gridCol w:w="8296"/>
      </w:tblGrid>
      <w:tr w:rsidR="00BB60C0" w:rsidRPr="00EC16B4" w14:paraId="5F8CD747" w14:textId="77777777" w:rsidTr="00DA7E5D">
        <w:trPr>
          <w:trHeight w:val="4962"/>
        </w:trPr>
        <w:tc>
          <w:tcPr>
            <w:tcW w:w="8296" w:type="dxa"/>
            <w:shd w:val="clear" w:color="auto" w:fill="DBE5F1" w:themeFill="accent1" w:themeFillTint="33"/>
          </w:tcPr>
          <w:p w14:paraId="31AE9619" w14:textId="77777777" w:rsidR="00BB60C0" w:rsidRPr="00EC16B4" w:rsidRDefault="00BB60C0" w:rsidP="00DA7E5D">
            <w:pPr>
              <w:spacing w:line="276" w:lineRule="auto"/>
              <w:jc w:val="both"/>
              <w:rPr>
                <w:rFonts w:asciiTheme="minorHAnsi" w:hAnsiTheme="minorHAnsi"/>
              </w:rPr>
            </w:pPr>
            <w:r w:rsidRPr="00EC16B4">
              <w:rPr>
                <w:rFonts w:asciiTheme="minorHAnsi" w:hAnsiTheme="minorHAnsi"/>
              </w:rPr>
              <w:t>The six principles</w:t>
            </w:r>
            <w:r w:rsidRPr="00EC16B4">
              <w:rPr>
                <w:rStyle w:val="FootnoteReference"/>
                <w:rFonts w:asciiTheme="minorHAnsi" w:hAnsiTheme="minorHAnsi"/>
              </w:rPr>
              <w:footnoteReference w:id="1"/>
            </w:r>
            <w:r w:rsidRPr="00EC16B4">
              <w:rPr>
                <w:rFonts w:asciiTheme="minorHAnsi" w:hAnsiTheme="minorHAnsi"/>
              </w:rPr>
              <w:t xml:space="preserve"> of the General Data Protection Regulation (GDPR) require that personal data is:</w:t>
            </w:r>
          </w:p>
          <w:p w14:paraId="11C10072" w14:textId="77777777" w:rsidR="00BB60C0" w:rsidRPr="00EC16B4" w:rsidRDefault="00BB60C0" w:rsidP="00BB60C0">
            <w:pPr>
              <w:pStyle w:val="ListParagraph"/>
              <w:numPr>
                <w:ilvl w:val="0"/>
                <w:numId w:val="2"/>
              </w:numPr>
              <w:spacing w:line="276" w:lineRule="auto"/>
              <w:jc w:val="both"/>
              <w:rPr>
                <w:rFonts w:asciiTheme="minorHAnsi" w:hAnsiTheme="minorHAnsi"/>
              </w:rPr>
            </w:pPr>
            <w:r w:rsidRPr="00EC16B4">
              <w:rPr>
                <w:rFonts w:asciiTheme="minorHAnsi" w:hAnsiTheme="minorHAnsi"/>
              </w:rPr>
              <w:t>Processed in a way that is lawful, fair and transparent;</w:t>
            </w:r>
          </w:p>
          <w:p w14:paraId="343AD434" w14:textId="77777777" w:rsidR="00BB60C0" w:rsidRPr="00EC16B4" w:rsidRDefault="00BB60C0" w:rsidP="00BB60C0">
            <w:pPr>
              <w:pStyle w:val="ListParagraph"/>
              <w:numPr>
                <w:ilvl w:val="0"/>
                <w:numId w:val="2"/>
              </w:numPr>
              <w:spacing w:line="276" w:lineRule="auto"/>
              <w:jc w:val="both"/>
              <w:rPr>
                <w:rFonts w:asciiTheme="minorHAnsi" w:hAnsiTheme="minorHAnsi"/>
              </w:rPr>
            </w:pPr>
            <w:r w:rsidRPr="00EC16B4">
              <w:rPr>
                <w:rFonts w:asciiTheme="minorHAnsi" w:hAnsiTheme="minorHAnsi" w:cs="Arial"/>
                <w:color w:val="000000"/>
                <w:lang w:val="en"/>
              </w:rPr>
              <w:t>Collected for specified, explicit and legitimate purposes and not further processed in a manner that is incompatible with those purposes;</w:t>
            </w:r>
          </w:p>
          <w:p w14:paraId="4FEBB0F9" w14:textId="77777777" w:rsidR="00BB60C0" w:rsidRPr="00EC16B4" w:rsidRDefault="00BB60C0" w:rsidP="00BB60C0">
            <w:pPr>
              <w:pStyle w:val="ListParagraph"/>
              <w:numPr>
                <w:ilvl w:val="0"/>
                <w:numId w:val="2"/>
              </w:numPr>
              <w:spacing w:line="276" w:lineRule="auto"/>
              <w:jc w:val="both"/>
              <w:rPr>
                <w:rFonts w:asciiTheme="minorHAnsi" w:hAnsiTheme="minorHAnsi"/>
              </w:rPr>
            </w:pPr>
            <w:r w:rsidRPr="00EC16B4">
              <w:rPr>
                <w:rFonts w:asciiTheme="minorHAnsi" w:hAnsiTheme="minorHAnsi"/>
              </w:rPr>
              <w:t>Adequate, relevant and is limited to what is necessary;</w:t>
            </w:r>
          </w:p>
          <w:p w14:paraId="1FF11162" w14:textId="77777777" w:rsidR="00BB60C0" w:rsidRPr="00EC16B4" w:rsidRDefault="00BB60C0" w:rsidP="00BB60C0">
            <w:pPr>
              <w:pStyle w:val="ListParagraph"/>
              <w:numPr>
                <w:ilvl w:val="0"/>
                <w:numId w:val="2"/>
              </w:numPr>
              <w:spacing w:line="276" w:lineRule="auto"/>
              <w:jc w:val="both"/>
              <w:rPr>
                <w:rFonts w:asciiTheme="minorHAnsi" w:hAnsiTheme="minorHAnsi"/>
              </w:rPr>
            </w:pPr>
            <w:r w:rsidRPr="00EC16B4">
              <w:rPr>
                <w:rFonts w:asciiTheme="minorHAnsi" w:hAnsiTheme="minorHAnsi"/>
              </w:rPr>
              <w:t>Accurate and kept up to date;</w:t>
            </w:r>
          </w:p>
          <w:p w14:paraId="7E3496AB" w14:textId="77777777" w:rsidR="00BB60C0" w:rsidRPr="00EC16B4" w:rsidRDefault="00BB60C0" w:rsidP="00BB60C0">
            <w:pPr>
              <w:pStyle w:val="ListParagraph"/>
              <w:numPr>
                <w:ilvl w:val="0"/>
                <w:numId w:val="2"/>
              </w:numPr>
              <w:spacing w:line="276" w:lineRule="auto"/>
              <w:jc w:val="both"/>
              <w:rPr>
                <w:rFonts w:asciiTheme="minorHAnsi" w:hAnsiTheme="minorHAnsi"/>
              </w:rPr>
            </w:pPr>
            <w:r w:rsidRPr="00EC16B4">
              <w:rPr>
                <w:rFonts w:asciiTheme="minorHAnsi" w:hAnsiTheme="minorHAnsi" w:cs="Arial"/>
                <w:color w:val="000000"/>
                <w:lang w:val="en"/>
              </w:rPr>
              <w:t>Kept in a form which permits identification of data subjects for no longer than is necessary for the purposes for which the personal data are processed</w:t>
            </w:r>
            <w:r w:rsidRPr="00EC16B4">
              <w:rPr>
                <w:rFonts w:asciiTheme="minorHAnsi" w:hAnsiTheme="minorHAnsi"/>
              </w:rPr>
              <w:t xml:space="preserve">; and </w:t>
            </w:r>
          </w:p>
          <w:p w14:paraId="4285158F" w14:textId="77777777" w:rsidR="00BB60C0" w:rsidRPr="00EC16B4" w:rsidRDefault="00BB60C0" w:rsidP="00BB60C0">
            <w:pPr>
              <w:pStyle w:val="ListParagraph"/>
              <w:numPr>
                <w:ilvl w:val="0"/>
                <w:numId w:val="2"/>
              </w:numPr>
              <w:spacing w:line="276" w:lineRule="auto"/>
              <w:jc w:val="both"/>
              <w:rPr>
                <w:rFonts w:asciiTheme="minorHAnsi" w:hAnsiTheme="minorHAnsi"/>
              </w:rPr>
            </w:pPr>
            <w:r w:rsidRPr="00EC16B4">
              <w:rPr>
                <w:rFonts w:asciiTheme="minorHAnsi" w:hAnsiTheme="minorHAnsi"/>
              </w:rPr>
              <w:t>Processed in a manner that ensures appropriate security of the data.</w:t>
            </w:r>
          </w:p>
          <w:p w14:paraId="0698D71C" w14:textId="77777777" w:rsidR="00BB60C0" w:rsidRPr="00EC16B4" w:rsidRDefault="00BB60C0" w:rsidP="00DA7E5D">
            <w:pPr>
              <w:pStyle w:val="ListParagraph"/>
              <w:spacing w:line="276" w:lineRule="auto"/>
              <w:jc w:val="both"/>
              <w:rPr>
                <w:rFonts w:asciiTheme="minorHAnsi" w:hAnsiTheme="minorHAnsi"/>
              </w:rPr>
            </w:pPr>
          </w:p>
          <w:p w14:paraId="3080FD94" w14:textId="77777777" w:rsidR="00BB60C0" w:rsidRPr="00EC16B4" w:rsidRDefault="00BB60C0" w:rsidP="00DA7E5D">
            <w:pPr>
              <w:spacing w:line="276" w:lineRule="auto"/>
              <w:jc w:val="both"/>
              <w:rPr>
                <w:rFonts w:asciiTheme="minorHAnsi" w:hAnsiTheme="minorHAnsi"/>
                <w:b/>
                <w:sz w:val="28"/>
                <w:szCs w:val="28"/>
              </w:rPr>
            </w:pPr>
            <w:r w:rsidRPr="00EC16B4">
              <w:rPr>
                <w:rFonts w:asciiTheme="minorHAnsi" w:hAnsiTheme="minorHAnsi"/>
              </w:rPr>
              <w:t>Article 5(2) of the GDPR also obliges the PSRA to “</w:t>
            </w:r>
            <w:r w:rsidRPr="00EC16B4">
              <w:rPr>
                <w:rFonts w:asciiTheme="minorHAnsi" w:hAnsiTheme="minorHAnsi" w:cs="Arial"/>
                <w:i/>
                <w:color w:val="000000"/>
                <w:lang w:val="en"/>
              </w:rPr>
              <w:t>be responsible for, and be able to demonstrate, compliance with the principles</w:t>
            </w:r>
            <w:r w:rsidRPr="00EC16B4">
              <w:rPr>
                <w:rFonts w:asciiTheme="minorHAnsi" w:hAnsiTheme="minorHAnsi" w:cs="Arial"/>
                <w:color w:val="000000"/>
                <w:lang w:val="en"/>
              </w:rPr>
              <w:t>”.</w:t>
            </w:r>
          </w:p>
        </w:tc>
      </w:tr>
    </w:tbl>
    <w:p w14:paraId="392BA7B1" w14:textId="77777777" w:rsidR="00BB60C0" w:rsidRPr="00EC16B4" w:rsidRDefault="00BB60C0" w:rsidP="00BB60C0">
      <w:pPr>
        <w:jc w:val="both"/>
        <w:rPr>
          <w:rFonts w:asciiTheme="minorHAnsi" w:hAnsiTheme="minorHAnsi"/>
          <w:b/>
          <w:i/>
          <w:color w:val="FF0000"/>
        </w:rPr>
      </w:pPr>
    </w:p>
    <w:p w14:paraId="5ACD1687" w14:textId="77777777" w:rsidR="00BB60C0" w:rsidRPr="00EC16B4" w:rsidRDefault="00BB60C0" w:rsidP="00BB60C0">
      <w:pPr>
        <w:jc w:val="both"/>
        <w:rPr>
          <w:rFonts w:asciiTheme="minorHAnsi" w:hAnsiTheme="minorHAnsi"/>
          <w:b/>
        </w:rPr>
      </w:pPr>
      <w:r w:rsidRPr="00EC16B4">
        <w:rPr>
          <w:rFonts w:asciiTheme="minorHAnsi" w:hAnsiTheme="minorHAnsi"/>
          <w:b/>
        </w:rPr>
        <w:t>Application of Data Protection Principles in the Property Services Regulatory Authority</w:t>
      </w:r>
    </w:p>
    <w:p w14:paraId="08E62219" w14:textId="77777777" w:rsidR="00BB60C0" w:rsidRPr="00EC16B4" w:rsidRDefault="00BB60C0" w:rsidP="00BB60C0">
      <w:pPr>
        <w:jc w:val="both"/>
        <w:rPr>
          <w:rFonts w:asciiTheme="minorHAnsi" w:hAnsiTheme="minorHAnsi"/>
          <w:b/>
        </w:rPr>
      </w:pPr>
    </w:p>
    <w:p w14:paraId="7FB6BF84" w14:textId="77777777" w:rsidR="00BB60C0" w:rsidRPr="00EC16B4" w:rsidRDefault="00BB60C0" w:rsidP="00BB60C0">
      <w:pPr>
        <w:jc w:val="both"/>
        <w:rPr>
          <w:rFonts w:asciiTheme="minorHAnsi" w:hAnsiTheme="minorHAnsi"/>
        </w:rPr>
      </w:pPr>
      <w:r w:rsidRPr="00EC16B4">
        <w:rPr>
          <w:rFonts w:asciiTheme="minorHAnsi" w:hAnsiTheme="minorHAnsi"/>
        </w:rPr>
        <w:t>GDPR requires that the processing of personal data is conducted in accordance with the data protection principles set out above. The PSRA’s policies and procedures are designed to ensure compliance with these principles.</w:t>
      </w:r>
    </w:p>
    <w:p w14:paraId="20DE3220" w14:textId="77777777" w:rsidR="00BB60C0" w:rsidRPr="00EC16B4" w:rsidRDefault="00BB60C0" w:rsidP="00BB60C0">
      <w:pPr>
        <w:jc w:val="both"/>
        <w:rPr>
          <w:rFonts w:asciiTheme="minorHAnsi" w:hAnsiTheme="minorHAnsi"/>
        </w:rPr>
      </w:pPr>
    </w:p>
    <w:p w14:paraId="0735C32E" w14:textId="77777777" w:rsidR="00BB60C0" w:rsidRPr="00EC16B4" w:rsidRDefault="00BB60C0" w:rsidP="00BB60C0">
      <w:pPr>
        <w:ind w:left="709" w:hanging="709"/>
        <w:jc w:val="both"/>
        <w:rPr>
          <w:rFonts w:asciiTheme="minorHAnsi" w:hAnsiTheme="minorHAnsi"/>
          <w:b/>
        </w:rPr>
      </w:pPr>
      <w:r w:rsidRPr="00EC16B4">
        <w:rPr>
          <w:rFonts w:asciiTheme="minorHAnsi" w:hAnsiTheme="minorHAnsi"/>
          <w:b/>
        </w:rPr>
        <w:t xml:space="preserve">3.1 </w:t>
      </w:r>
      <w:r w:rsidRPr="00EC16B4">
        <w:rPr>
          <w:rFonts w:asciiTheme="minorHAnsi" w:hAnsiTheme="minorHAnsi"/>
          <w:b/>
        </w:rPr>
        <w:tab/>
        <w:t>Personal data must be processed in a way that is lawful, fair and transparent</w:t>
      </w:r>
      <w:r w:rsidRPr="00EC16B4">
        <w:rPr>
          <w:rStyle w:val="FootnoteReference"/>
          <w:rFonts w:asciiTheme="minorHAnsi" w:hAnsiTheme="minorHAnsi"/>
          <w:b/>
        </w:rPr>
        <w:footnoteReference w:id="2"/>
      </w:r>
    </w:p>
    <w:p w14:paraId="348D6F1D" w14:textId="77777777" w:rsidR="00BB60C0" w:rsidRPr="00BB60C0" w:rsidRDefault="00BB60C0" w:rsidP="00BB60C0">
      <w:pPr>
        <w:jc w:val="both"/>
        <w:rPr>
          <w:rFonts w:asciiTheme="minorHAnsi" w:hAnsiTheme="minorHAnsi"/>
          <w:i/>
          <w:color w:val="000000"/>
          <w:highlight w:val="lightGray"/>
        </w:rPr>
      </w:pPr>
    </w:p>
    <w:p w14:paraId="30EC763D" w14:textId="45E3E86F" w:rsidR="00BB60C0" w:rsidRPr="00EC16B4" w:rsidRDefault="00BB60C0" w:rsidP="00BB60C0">
      <w:pPr>
        <w:jc w:val="both"/>
        <w:rPr>
          <w:rFonts w:asciiTheme="minorHAnsi" w:hAnsiTheme="minorHAnsi"/>
          <w:i/>
          <w:color w:val="000000"/>
        </w:rPr>
      </w:pPr>
      <w:r w:rsidRPr="00EC16B4">
        <w:rPr>
          <w:rFonts w:asciiTheme="minorHAnsi" w:hAnsiTheme="minorHAnsi"/>
          <w:color w:val="000000"/>
        </w:rPr>
        <w:t xml:space="preserve">Article 6 of the GDPR allows for the processing of personal data where </w:t>
      </w:r>
      <w:r w:rsidRPr="00EC16B4">
        <w:rPr>
          <w:rFonts w:asciiTheme="minorHAnsi" w:hAnsiTheme="minorHAnsi"/>
          <w:i/>
          <w:color w:val="000000"/>
        </w:rPr>
        <w:t>‘processing is necessary for compliance with a legal obligation to which the controller is subject’</w:t>
      </w:r>
      <w:r w:rsidRPr="00EC16B4">
        <w:rPr>
          <w:rFonts w:asciiTheme="minorHAnsi" w:hAnsiTheme="minorHAnsi"/>
          <w:color w:val="000000"/>
        </w:rPr>
        <w:t>. Section 3</w:t>
      </w:r>
      <w:r w:rsidR="007346DD">
        <w:rPr>
          <w:rFonts w:asciiTheme="minorHAnsi" w:hAnsiTheme="minorHAnsi"/>
          <w:color w:val="000000"/>
        </w:rPr>
        <w:t>8</w:t>
      </w:r>
      <w:r w:rsidRPr="00EC16B4">
        <w:rPr>
          <w:rFonts w:asciiTheme="minorHAnsi" w:hAnsiTheme="minorHAnsi"/>
          <w:color w:val="000000"/>
        </w:rPr>
        <w:t xml:space="preserve">(1) of the Data Protection Act 2018 further states that processing is lawful where it is required for </w:t>
      </w:r>
      <w:r w:rsidRPr="00EC16B4">
        <w:rPr>
          <w:rFonts w:asciiTheme="minorHAnsi" w:hAnsiTheme="minorHAnsi"/>
          <w:i/>
          <w:color w:val="000000"/>
        </w:rPr>
        <w:t xml:space="preserve">‘the performance of a function of a controller conferred by or under an enactment or by the Constitution.’ </w:t>
      </w:r>
      <w:r w:rsidRPr="00EC16B4">
        <w:rPr>
          <w:rFonts w:asciiTheme="minorHAnsi" w:hAnsiTheme="minorHAnsi" w:cs="Arial"/>
          <w:lang w:val="en-GB"/>
        </w:rPr>
        <w:t xml:space="preserve">The majority of personal data processing </w:t>
      </w:r>
      <w:r>
        <w:rPr>
          <w:rFonts w:asciiTheme="minorHAnsi" w:hAnsiTheme="minorHAnsi" w:cs="Arial"/>
          <w:lang w:val="en-GB"/>
        </w:rPr>
        <w:t>by the PSRA is carried out as part of their legal obligations</w:t>
      </w:r>
      <w:r w:rsidRPr="00EC16B4">
        <w:rPr>
          <w:rFonts w:asciiTheme="minorHAnsi" w:hAnsiTheme="minorHAnsi" w:cs="Arial"/>
          <w:lang w:val="en-GB"/>
        </w:rPr>
        <w:t xml:space="preserve"> under the Property Services (Regulation) Act 2011. </w:t>
      </w:r>
      <w:r>
        <w:rPr>
          <w:rFonts w:asciiTheme="minorHAnsi" w:hAnsiTheme="minorHAnsi" w:cs="Arial"/>
          <w:lang w:val="en-GB"/>
        </w:rPr>
        <w:t>The functions of the PSRA under the Property Services (Regulation) Act 2011</w:t>
      </w:r>
      <w:r w:rsidRPr="00EC16B4">
        <w:rPr>
          <w:rFonts w:asciiTheme="minorHAnsi" w:hAnsiTheme="minorHAnsi" w:cs="Arial"/>
          <w:lang w:val="en-GB"/>
        </w:rPr>
        <w:t xml:space="preserve"> are listed in Appendix </w:t>
      </w:r>
      <w:r>
        <w:rPr>
          <w:rFonts w:asciiTheme="minorHAnsi" w:hAnsiTheme="minorHAnsi" w:cs="Arial"/>
          <w:lang w:val="en-GB"/>
        </w:rPr>
        <w:t>B,</w:t>
      </w:r>
      <w:r w:rsidRPr="00EC16B4">
        <w:rPr>
          <w:rFonts w:asciiTheme="minorHAnsi" w:hAnsiTheme="minorHAnsi" w:cs="Arial"/>
          <w:lang w:val="en-GB"/>
        </w:rPr>
        <w:t xml:space="preserve"> Table 1 to this document. </w:t>
      </w:r>
    </w:p>
    <w:p w14:paraId="7A80DFAB" w14:textId="77777777" w:rsidR="00BB60C0" w:rsidRPr="00EC16B4" w:rsidRDefault="00BB60C0" w:rsidP="00BB60C0">
      <w:pPr>
        <w:jc w:val="both"/>
        <w:rPr>
          <w:rFonts w:asciiTheme="minorHAnsi" w:hAnsiTheme="minorHAnsi" w:cs="Arial"/>
          <w:lang w:val="en-GB"/>
        </w:rPr>
      </w:pPr>
    </w:p>
    <w:p w14:paraId="3D119756" w14:textId="77777777" w:rsidR="00BB60C0" w:rsidRPr="00EC16B4" w:rsidRDefault="00BB60C0" w:rsidP="00BB60C0">
      <w:pPr>
        <w:jc w:val="both"/>
        <w:rPr>
          <w:rFonts w:asciiTheme="minorHAnsi" w:hAnsiTheme="minorHAnsi" w:cs="Arial"/>
          <w:lang w:val="en-GB"/>
        </w:rPr>
      </w:pPr>
      <w:r w:rsidRPr="00EC16B4">
        <w:rPr>
          <w:rFonts w:asciiTheme="minorHAnsi" w:hAnsiTheme="minorHAnsi" w:cs="Arial"/>
          <w:lang w:val="en-GB"/>
        </w:rPr>
        <w:t>Occasionally the PSRA will carry out the processing of data in the public interest. Article 6</w:t>
      </w:r>
      <w:r>
        <w:rPr>
          <w:rFonts w:asciiTheme="minorHAnsi" w:hAnsiTheme="minorHAnsi" w:cs="Arial"/>
          <w:lang w:val="en-GB"/>
        </w:rPr>
        <w:t>.1</w:t>
      </w:r>
      <w:r w:rsidRPr="00EC16B4">
        <w:rPr>
          <w:rFonts w:asciiTheme="minorHAnsi" w:hAnsiTheme="minorHAnsi" w:cs="Arial"/>
          <w:lang w:val="en-GB"/>
        </w:rPr>
        <w:t>(e) of the GDPR allows for the processing of personal data where ‘</w:t>
      </w:r>
      <w:r w:rsidRPr="00EC16B4">
        <w:rPr>
          <w:rFonts w:asciiTheme="minorHAnsi" w:hAnsiTheme="minorHAnsi" w:cs="Arial"/>
          <w:i/>
          <w:lang w:val="en-GB"/>
        </w:rPr>
        <w:t xml:space="preserve">processing is necessary for the performance of a task carried out in the public interest or in the exercise of official authority vested in the </w:t>
      </w:r>
      <w:r w:rsidRPr="00EC16B4">
        <w:rPr>
          <w:rFonts w:asciiTheme="minorHAnsi" w:hAnsiTheme="minorHAnsi" w:cs="Arial"/>
          <w:lang w:val="en-GB"/>
        </w:rPr>
        <w:t xml:space="preserve">controller’. Table 2 </w:t>
      </w:r>
      <w:r>
        <w:rPr>
          <w:rFonts w:asciiTheme="minorHAnsi" w:hAnsiTheme="minorHAnsi" w:cs="Arial"/>
          <w:lang w:val="en-GB"/>
        </w:rPr>
        <w:t xml:space="preserve">in Appendix B, </w:t>
      </w:r>
      <w:r w:rsidRPr="00EC16B4">
        <w:rPr>
          <w:rFonts w:asciiTheme="minorHAnsi" w:hAnsiTheme="minorHAnsi" w:cs="Arial"/>
          <w:lang w:val="en-GB"/>
        </w:rPr>
        <w:t>lists tasks carried out in the public interest by the PSRA, for which personal data may also be processed.</w:t>
      </w:r>
    </w:p>
    <w:p w14:paraId="66E78D97" w14:textId="77777777" w:rsidR="00BB60C0" w:rsidRPr="00EC16B4" w:rsidRDefault="00BB60C0" w:rsidP="00BB60C0">
      <w:pPr>
        <w:jc w:val="both"/>
        <w:rPr>
          <w:rFonts w:asciiTheme="minorHAnsi" w:hAnsiTheme="minorHAnsi" w:cs="Arial"/>
          <w:lang w:val="en-GB"/>
        </w:rPr>
      </w:pPr>
    </w:p>
    <w:p w14:paraId="5C2FC168" w14:textId="77777777" w:rsidR="00BB60C0" w:rsidRPr="00EC16B4" w:rsidRDefault="00BB60C0" w:rsidP="00BB60C0">
      <w:pPr>
        <w:jc w:val="both"/>
        <w:rPr>
          <w:rFonts w:asciiTheme="minorHAnsi" w:hAnsiTheme="minorHAnsi" w:cs="Arial"/>
          <w:lang w:val="en-GB"/>
        </w:rPr>
      </w:pPr>
      <w:r w:rsidRPr="00EC16B4">
        <w:rPr>
          <w:rFonts w:asciiTheme="minorHAnsi" w:hAnsiTheme="minorHAnsi" w:cs="Arial"/>
          <w:lang w:val="en-GB"/>
        </w:rPr>
        <w:t xml:space="preserve">In some circumstances the PSRA may request the consent of the data subject to process their data. In such cases, consent will be sought at the time that the data is collected and the data subject will be advised that they can withdraw their consent at any stage during processing. </w:t>
      </w:r>
      <w:r w:rsidRPr="00EC16B4">
        <w:rPr>
          <w:rFonts w:asciiTheme="minorHAnsi" w:hAnsiTheme="minorHAnsi"/>
        </w:rPr>
        <w:t xml:space="preserve">The PSRA will be fully transparent in relation to how personal data collected is used, in particular ensuring that the data is not used in a way that a data subject would not expect.  </w:t>
      </w:r>
    </w:p>
    <w:p w14:paraId="2F1B8DAC" w14:textId="77777777" w:rsidR="00BB60C0" w:rsidRPr="00EC16B4" w:rsidRDefault="00BB60C0" w:rsidP="00BB60C0">
      <w:pPr>
        <w:jc w:val="both"/>
        <w:rPr>
          <w:rFonts w:asciiTheme="minorHAnsi" w:hAnsiTheme="minorHAnsi" w:cs="Arial"/>
          <w:strike/>
          <w:lang w:val="en-GB"/>
        </w:rPr>
      </w:pPr>
    </w:p>
    <w:p w14:paraId="36C2232F" w14:textId="77777777" w:rsidR="00BB60C0" w:rsidRPr="00EC16B4" w:rsidRDefault="00BB60C0" w:rsidP="00BB60C0">
      <w:pPr>
        <w:jc w:val="both"/>
        <w:rPr>
          <w:rFonts w:asciiTheme="minorHAnsi" w:hAnsiTheme="minorHAnsi"/>
          <w:b/>
          <w:sz w:val="28"/>
          <w:szCs w:val="28"/>
        </w:rPr>
      </w:pPr>
    </w:p>
    <w:p w14:paraId="50CC958B" w14:textId="77777777" w:rsidR="00BB60C0" w:rsidRPr="00EC16B4" w:rsidRDefault="00BB60C0" w:rsidP="00BB60C0">
      <w:pPr>
        <w:ind w:left="709" w:hanging="709"/>
        <w:jc w:val="both"/>
        <w:rPr>
          <w:rFonts w:asciiTheme="minorHAnsi" w:hAnsiTheme="minorHAnsi"/>
          <w:b/>
        </w:rPr>
      </w:pPr>
      <w:r w:rsidRPr="00EC16B4">
        <w:rPr>
          <w:rFonts w:asciiTheme="minorHAnsi" w:hAnsiTheme="minorHAnsi"/>
          <w:b/>
        </w:rPr>
        <w:t xml:space="preserve">3.2 </w:t>
      </w:r>
      <w:r w:rsidRPr="00EC16B4">
        <w:rPr>
          <w:rFonts w:asciiTheme="minorHAnsi" w:hAnsiTheme="minorHAnsi"/>
          <w:b/>
        </w:rPr>
        <w:tab/>
        <w:t>Personal data can only be collected for specific, explicit and legitimate purposes</w:t>
      </w:r>
    </w:p>
    <w:p w14:paraId="5391DCAC" w14:textId="77777777" w:rsidR="00BB60C0" w:rsidRPr="00EC16B4" w:rsidRDefault="00BB60C0" w:rsidP="00BB60C0">
      <w:pPr>
        <w:jc w:val="both"/>
        <w:rPr>
          <w:rFonts w:asciiTheme="minorHAnsi" w:hAnsiTheme="minorHAnsi"/>
          <w:b/>
        </w:rPr>
      </w:pPr>
    </w:p>
    <w:p w14:paraId="1DCB90E5" w14:textId="77777777" w:rsidR="00BB60C0" w:rsidRPr="00EC16B4" w:rsidRDefault="00BB60C0" w:rsidP="00BB60C0">
      <w:pPr>
        <w:jc w:val="both"/>
        <w:rPr>
          <w:rFonts w:asciiTheme="minorHAnsi" w:hAnsiTheme="minorHAnsi"/>
        </w:rPr>
      </w:pPr>
      <w:r w:rsidRPr="00EC16B4">
        <w:rPr>
          <w:rFonts w:asciiTheme="minorHAnsi" w:hAnsiTheme="minorHAnsi"/>
        </w:rPr>
        <w:t xml:space="preserve">The PSRA processes personal data only for the purposes for which it is collected.  </w:t>
      </w:r>
    </w:p>
    <w:p w14:paraId="258275F0" w14:textId="77777777" w:rsidR="00BB60C0" w:rsidRPr="00EC16B4" w:rsidRDefault="00BB60C0" w:rsidP="00BB60C0">
      <w:pPr>
        <w:jc w:val="both"/>
        <w:rPr>
          <w:rFonts w:asciiTheme="minorHAnsi" w:hAnsiTheme="minorHAnsi"/>
          <w:color w:val="FF0000"/>
        </w:rPr>
      </w:pPr>
      <w:r w:rsidRPr="00EC16B4">
        <w:rPr>
          <w:rFonts w:asciiTheme="minorHAnsi" w:hAnsiTheme="minorHAnsi"/>
        </w:rPr>
        <w:t>Any further proposed processing of data (regardless of apparent compatibility with original purpose) will be the subject of an impact assessment to ascertain if it poses a risk to the rights and freedoms of the data subject. This assessment may take the format of a Data Protection Impact Assessment (see Section 5.5 below)</w:t>
      </w:r>
    </w:p>
    <w:p w14:paraId="18F33C60" w14:textId="77777777" w:rsidR="00BB60C0" w:rsidRPr="00EC16B4" w:rsidRDefault="00BB60C0" w:rsidP="00BB60C0">
      <w:pPr>
        <w:jc w:val="both"/>
        <w:rPr>
          <w:rFonts w:asciiTheme="minorHAnsi" w:hAnsiTheme="minorHAnsi"/>
          <w:b/>
          <w:color w:val="FF0000"/>
          <w:sz w:val="28"/>
          <w:szCs w:val="28"/>
        </w:rPr>
      </w:pPr>
    </w:p>
    <w:p w14:paraId="465FED97" w14:textId="77777777" w:rsidR="00BB60C0" w:rsidRPr="00EC16B4" w:rsidRDefault="00BB60C0" w:rsidP="00BB60C0">
      <w:pPr>
        <w:ind w:left="720" w:hanging="720"/>
        <w:jc w:val="both"/>
        <w:rPr>
          <w:rFonts w:asciiTheme="minorHAnsi" w:hAnsiTheme="minorHAnsi"/>
          <w:b/>
        </w:rPr>
      </w:pPr>
      <w:r w:rsidRPr="00EC16B4">
        <w:rPr>
          <w:rFonts w:asciiTheme="minorHAnsi" w:hAnsiTheme="minorHAnsi"/>
          <w:b/>
        </w:rPr>
        <w:t xml:space="preserve">3.3 </w:t>
      </w:r>
      <w:r w:rsidRPr="00EC16B4">
        <w:rPr>
          <w:rFonts w:asciiTheme="minorHAnsi" w:hAnsiTheme="minorHAnsi"/>
          <w:b/>
        </w:rPr>
        <w:tab/>
        <w:t>Personal data must be adequate, relevant and limited to what is necessary for processing (data minimisation)</w:t>
      </w:r>
    </w:p>
    <w:p w14:paraId="692A94F7" w14:textId="77777777" w:rsidR="00BB60C0" w:rsidRPr="00EC16B4" w:rsidRDefault="00BB60C0" w:rsidP="00BB60C0">
      <w:pPr>
        <w:jc w:val="both"/>
        <w:rPr>
          <w:rFonts w:asciiTheme="minorHAnsi" w:hAnsiTheme="minorHAnsi"/>
          <w:b/>
        </w:rPr>
      </w:pPr>
    </w:p>
    <w:p w14:paraId="21A1C324" w14:textId="77777777" w:rsidR="00BB60C0" w:rsidRPr="00EC16B4" w:rsidRDefault="00BB60C0" w:rsidP="00BB60C0">
      <w:pPr>
        <w:jc w:val="both"/>
        <w:rPr>
          <w:rFonts w:asciiTheme="minorHAnsi" w:hAnsiTheme="minorHAnsi"/>
          <w:b/>
          <w:sz w:val="28"/>
          <w:szCs w:val="28"/>
        </w:rPr>
      </w:pPr>
      <w:r w:rsidRPr="00EC16B4">
        <w:rPr>
          <w:rStyle w:val="Emphasis"/>
          <w:rFonts w:asciiTheme="minorHAnsi" w:hAnsiTheme="minorHAnsi" w:cs="Arial"/>
          <w:i w:val="0"/>
          <w:lang w:val="en-GB"/>
        </w:rPr>
        <w:t>The PSRA will ensure that the data collected and held is the minimum amount required for the specified purpose. The PSRA will not collect personal data unnecessary to the business purpose. All personal data requests issued by the PSRA will clearly state the business purpose for the collection of such data.</w:t>
      </w:r>
    </w:p>
    <w:p w14:paraId="55C7F5C6" w14:textId="77777777" w:rsidR="00BB60C0" w:rsidRPr="00EC16B4" w:rsidRDefault="00BB60C0" w:rsidP="00BB60C0">
      <w:pPr>
        <w:jc w:val="both"/>
        <w:rPr>
          <w:rFonts w:asciiTheme="minorHAnsi" w:hAnsiTheme="minorHAnsi"/>
          <w:b/>
          <w:sz w:val="28"/>
          <w:szCs w:val="28"/>
        </w:rPr>
      </w:pPr>
    </w:p>
    <w:p w14:paraId="732C8185" w14:textId="77777777" w:rsidR="00BB60C0" w:rsidRPr="00EC16B4" w:rsidRDefault="00BB60C0" w:rsidP="00BB60C0">
      <w:pPr>
        <w:jc w:val="both"/>
        <w:rPr>
          <w:rFonts w:asciiTheme="minorHAnsi" w:hAnsiTheme="minorHAnsi"/>
          <w:b/>
        </w:rPr>
      </w:pPr>
      <w:r w:rsidRPr="00EC16B4">
        <w:rPr>
          <w:rFonts w:asciiTheme="minorHAnsi" w:hAnsiTheme="minorHAnsi"/>
          <w:b/>
        </w:rPr>
        <w:t xml:space="preserve">3.4 </w:t>
      </w:r>
      <w:r w:rsidRPr="00EC16B4">
        <w:rPr>
          <w:rFonts w:asciiTheme="minorHAnsi" w:hAnsiTheme="minorHAnsi"/>
          <w:b/>
        </w:rPr>
        <w:tab/>
        <w:t>Personal data must be accurate and kept up to date</w:t>
      </w:r>
    </w:p>
    <w:p w14:paraId="0D71CE4B" w14:textId="77777777" w:rsidR="00BB60C0" w:rsidRPr="00EC16B4" w:rsidRDefault="00BB60C0" w:rsidP="00BB60C0">
      <w:pPr>
        <w:jc w:val="both"/>
        <w:rPr>
          <w:rFonts w:asciiTheme="minorHAnsi" w:hAnsiTheme="minorHAnsi"/>
          <w:b/>
        </w:rPr>
      </w:pPr>
    </w:p>
    <w:p w14:paraId="6203DA34" w14:textId="77777777" w:rsidR="00BB60C0" w:rsidRPr="00EC16B4" w:rsidRDefault="00BB60C0" w:rsidP="00BB60C0">
      <w:pPr>
        <w:jc w:val="both"/>
        <w:rPr>
          <w:rFonts w:asciiTheme="minorHAnsi" w:hAnsiTheme="minorHAnsi"/>
        </w:rPr>
      </w:pPr>
      <w:r w:rsidRPr="00EC16B4">
        <w:rPr>
          <w:rFonts w:asciiTheme="minorHAnsi" w:hAnsiTheme="minorHAnsi"/>
        </w:rPr>
        <w:t xml:space="preserve">In order to ensure that the functions of the Property Services Regulatory Authority are delivered efficiently and effectively, the PSRA will ensure that, where possible, all personal data held is kept accurate and up to date.  PSRA Divisions holding personal data are responsible for ensuring that all manual/computer procedures are adequately maintained and that, where notified of inaccuracies, the personal data is corrected in a timely manner. </w:t>
      </w:r>
    </w:p>
    <w:p w14:paraId="48D6D741" w14:textId="77777777" w:rsidR="00BB60C0" w:rsidRPr="00EC16B4" w:rsidRDefault="00BB60C0" w:rsidP="00BB60C0">
      <w:pPr>
        <w:spacing w:line="276" w:lineRule="auto"/>
        <w:jc w:val="both"/>
        <w:rPr>
          <w:rFonts w:asciiTheme="minorHAnsi" w:hAnsiTheme="minorHAnsi"/>
        </w:rPr>
      </w:pPr>
    </w:p>
    <w:p w14:paraId="750CB4B2" w14:textId="77777777" w:rsidR="00BB60C0" w:rsidRPr="00EC16B4" w:rsidRDefault="00BB60C0" w:rsidP="00BB60C0">
      <w:pPr>
        <w:jc w:val="both"/>
        <w:rPr>
          <w:rFonts w:asciiTheme="minorHAnsi" w:hAnsiTheme="minorHAnsi"/>
        </w:rPr>
      </w:pPr>
      <w:r w:rsidRPr="00EC16B4">
        <w:rPr>
          <w:rFonts w:asciiTheme="minorHAnsi" w:hAnsiTheme="minorHAnsi"/>
        </w:rPr>
        <w:t xml:space="preserve">Data subjects have the right to have inaccurate data held by the PSRA updated or erased, as appropriate. </w:t>
      </w:r>
    </w:p>
    <w:p w14:paraId="037D19F0" w14:textId="77777777" w:rsidR="00BB60C0" w:rsidRPr="00EC16B4" w:rsidRDefault="00BB60C0" w:rsidP="00BB60C0">
      <w:pPr>
        <w:rPr>
          <w:rFonts w:asciiTheme="minorHAnsi" w:hAnsiTheme="minorHAnsi"/>
        </w:rPr>
      </w:pPr>
      <w:r w:rsidRPr="00EC16B4">
        <w:rPr>
          <w:rFonts w:asciiTheme="minorHAnsi" w:hAnsiTheme="minorHAnsi"/>
        </w:rPr>
        <w:br w:type="page"/>
      </w:r>
    </w:p>
    <w:p w14:paraId="7158B6AB" w14:textId="77777777" w:rsidR="00BB60C0" w:rsidRPr="00EC16B4" w:rsidRDefault="00BB60C0" w:rsidP="00BB60C0">
      <w:pPr>
        <w:ind w:left="709" w:hanging="709"/>
        <w:jc w:val="both"/>
        <w:rPr>
          <w:rFonts w:asciiTheme="minorHAnsi" w:hAnsiTheme="minorHAnsi"/>
          <w:b/>
        </w:rPr>
      </w:pPr>
      <w:r w:rsidRPr="00EC16B4">
        <w:rPr>
          <w:rFonts w:asciiTheme="minorHAnsi" w:hAnsiTheme="minorHAnsi"/>
          <w:b/>
        </w:rPr>
        <w:lastRenderedPageBreak/>
        <w:t xml:space="preserve">3.5 </w:t>
      </w:r>
      <w:r w:rsidRPr="00EC16B4">
        <w:rPr>
          <w:rFonts w:asciiTheme="minorHAnsi" w:hAnsiTheme="minorHAnsi"/>
          <w:b/>
        </w:rPr>
        <w:tab/>
        <w:t xml:space="preserve">Personal data is only held for as long as is necessary </w:t>
      </w:r>
    </w:p>
    <w:p w14:paraId="7364BDF2" w14:textId="77777777" w:rsidR="00BB60C0" w:rsidRPr="00EC16B4" w:rsidRDefault="00BB60C0" w:rsidP="00BB60C0">
      <w:pPr>
        <w:jc w:val="both"/>
        <w:rPr>
          <w:rFonts w:asciiTheme="minorHAnsi" w:hAnsiTheme="minorHAnsi"/>
        </w:rPr>
      </w:pPr>
    </w:p>
    <w:p w14:paraId="7AD7E89E" w14:textId="77777777" w:rsidR="00BB60C0" w:rsidRPr="00EC16B4" w:rsidRDefault="00BB60C0" w:rsidP="00BB60C0">
      <w:pPr>
        <w:jc w:val="both"/>
        <w:rPr>
          <w:rFonts w:asciiTheme="minorHAnsi" w:hAnsiTheme="minorHAnsi"/>
        </w:rPr>
      </w:pPr>
      <w:r w:rsidRPr="00EC16B4">
        <w:rPr>
          <w:rFonts w:asciiTheme="minorHAnsi" w:hAnsiTheme="minorHAnsi"/>
        </w:rPr>
        <w:t xml:space="preserve">The PSRA will ensure that a data retention policy is in place, which establishes the length of time that personal data is retained and the purpose(s) of its retention.  The PSRA will ensure that data will not be retained for longer than it is required and will be properly destroyed/deleted when it is no longer needed.  </w:t>
      </w:r>
    </w:p>
    <w:p w14:paraId="4803F168" w14:textId="77777777" w:rsidR="00BB60C0" w:rsidRPr="00EC16B4" w:rsidRDefault="00BB60C0" w:rsidP="00BB60C0">
      <w:pPr>
        <w:jc w:val="both"/>
        <w:rPr>
          <w:rFonts w:asciiTheme="minorHAnsi" w:hAnsiTheme="minorHAnsi"/>
        </w:rPr>
      </w:pPr>
    </w:p>
    <w:p w14:paraId="5A50EDEF" w14:textId="29F0587E" w:rsidR="00BB60C0" w:rsidRPr="00EC16B4" w:rsidRDefault="00BB60C0" w:rsidP="00BB60C0">
      <w:pPr>
        <w:jc w:val="both"/>
        <w:rPr>
          <w:rFonts w:asciiTheme="minorHAnsi" w:hAnsiTheme="minorHAnsi"/>
        </w:rPr>
      </w:pPr>
      <w:r w:rsidRPr="00EC16B4">
        <w:rPr>
          <w:rFonts w:asciiTheme="minorHAnsi" w:hAnsiTheme="minorHAnsi"/>
        </w:rPr>
        <w:t xml:space="preserve">In this regard, </w:t>
      </w:r>
      <w:r>
        <w:rPr>
          <w:rFonts w:asciiTheme="minorHAnsi" w:hAnsiTheme="minorHAnsi"/>
        </w:rPr>
        <w:t xml:space="preserve">it </w:t>
      </w:r>
      <w:r w:rsidRPr="00EC16B4">
        <w:rPr>
          <w:rFonts w:asciiTheme="minorHAnsi" w:hAnsiTheme="minorHAnsi"/>
        </w:rPr>
        <w:t xml:space="preserve">is important to note that the PSRA has limited control in relation to record destruction due to obligations which arise under </w:t>
      </w:r>
      <w:r w:rsidRPr="00903FFC">
        <w:rPr>
          <w:rFonts w:asciiTheme="minorHAnsi" w:hAnsiTheme="minorHAnsi"/>
        </w:rPr>
        <w:t>the Freedom of Information Act, 2014.</w:t>
      </w:r>
    </w:p>
    <w:p w14:paraId="6DC4CAC7" w14:textId="77777777" w:rsidR="00BB60C0" w:rsidRPr="00EC16B4" w:rsidRDefault="00BB60C0" w:rsidP="00BB60C0">
      <w:pPr>
        <w:tabs>
          <w:tab w:val="left" w:pos="7620"/>
        </w:tabs>
        <w:jc w:val="both"/>
        <w:rPr>
          <w:rFonts w:asciiTheme="minorHAnsi" w:hAnsiTheme="minorHAnsi"/>
        </w:rPr>
      </w:pPr>
      <w:r w:rsidRPr="00EC16B4">
        <w:rPr>
          <w:rFonts w:asciiTheme="minorHAnsi" w:hAnsiTheme="minorHAnsi"/>
        </w:rPr>
        <w:tab/>
      </w:r>
    </w:p>
    <w:p w14:paraId="31A43625" w14:textId="77777777" w:rsidR="00BB60C0" w:rsidRPr="00EC16B4" w:rsidRDefault="00BB60C0" w:rsidP="00BB60C0">
      <w:pPr>
        <w:ind w:left="709" w:hanging="709"/>
        <w:jc w:val="both"/>
        <w:rPr>
          <w:rFonts w:asciiTheme="minorHAnsi" w:hAnsiTheme="minorHAnsi"/>
          <w:b/>
        </w:rPr>
      </w:pPr>
      <w:r w:rsidRPr="00EC16B4">
        <w:rPr>
          <w:rFonts w:asciiTheme="minorHAnsi" w:hAnsiTheme="minorHAnsi"/>
          <w:b/>
        </w:rPr>
        <w:t xml:space="preserve">3.6 </w:t>
      </w:r>
      <w:r w:rsidRPr="00EC16B4">
        <w:rPr>
          <w:rFonts w:asciiTheme="minorHAnsi" w:hAnsiTheme="minorHAnsi"/>
          <w:b/>
        </w:rPr>
        <w:tab/>
        <w:t>Personal data is processed in a manner that ensures appropriate security of the data</w:t>
      </w:r>
    </w:p>
    <w:p w14:paraId="03BDFB0B" w14:textId="77777777" w:rsidR="00BB60C0" w:rsidRPr="00EC16B4" w:rsidRDefault="00BB60C0" w:rsidP="00BB60C0">
      <w:pPr>
        <w:jc w:val="both"/>
        <w:rPr>
          <w:rFonts w:asciiTheme="minorHAnsi" w:hAnsiTheme="minorHAnsi" w:cs="Arial"/>
          <w:color w:val="000000"/>
          <w:lang w:val="en"/>
        </w:rPr>
      </w:pPr>
    </w:p>
    <w:p w14:paraId="2A54810E" w14:textId="6AD0994F" w:rsidR="00BB60C0"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The PSRA works with the Dept. of Justice to maintain the highest standards of technical, </w:t>
      </w:r>
      <w:proofErr w:type="spellStart"/>
      <w:r w:rsidRPr="00EC16B4">
        <w:rPr>
          <w:rFonts w:asciiTheme="minorHAnsi" w:hAnsiTheme="minorHAnsi" w:cs="Arial"/>
          <w:color w:val="000000"/>
          <w:lang w:val="en"/>
        </w:rPr>
        <w:t>organisational</w:t>
      </w:r>
      <w:proofErr w:type="spellEnd"/>
      <w:r w:rsidRPr="00EC16B4">
        <w:rPr>
          <w:rFonts w:asciiTheme="minorHAnsi" w:hAnsiTheme="minorHAnsi" w:cs="Arial"/>
          <w:color w:val="000000"/>
          <w:lang w:val="en"/>
        </w:rPr>
        <w:t xml:space="preserve"> and physical security measures.  IT systems used by the PSRA are managed and maintained by the Dept. of Justice ICT division. Service level agreements are in place with the Department and are reviewed and updated</w:t>
      </w:r>
      <w:r>
        <w:rPr>
          <w:rFonts w:asciiTheme="minorHAnsi" w:hAnsiTheme="minorHAnsi" w:cs="Arial"/>
          <w:color w:val="000000"/>
          <w:lang w:val="en"/>
        </w:rPr>
        <w:t xml:space="preserve"> as</w:t>
      </w:r>
      <w:r w:rsidRPr="00EC16B4">
        <w:rPr>
          <w:rFonts w:asciiTheme="minorHAnsi" w:hAnsiTheme="minorHAnsi" w:cs="Arial"/>
          <w:color w:val="000000"/>
          <w:lang w:val="en"/>
        </w:rPr>
        <w:t xml:space="preserve"> necessary, to provide assurance to the PSRA that systems are secure and personal data is protected. </w:t>
      </w:r>
    </w:p>
    <w:p w14:paraId="06E7C870" w14:textId="77777777" w:rsidR="00BB60C0" w:rsidRDefault="00BB60C0" w:rsidP="00BB60C0">
      <w:pPr>
        <w:jc w:val="both"/>
        <w:rPr>
          <w:rFonts w:asciiTheme="minorHAnsi" w:hAnsiTheme="minorHAnsi" w:cs="Arial"/>
          <w:color w:val="000000"/>
          <w:lang w:val="en"/>
        </w:rPr>
      </w:pPr>
    </w:p>
    <w:p w14:paraId="050115B5" w14:textId="147C0B33"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PSRA staff have undergone training in relation to their personal responsibilities for the protection of personal data. </w:t>
      </w:r>
    </w:p>
    <w:p w14:paraId="15AA69E4" w14:textId="77777777" w:rsidR="00BB60C0" w:rsidRPr="00EC16B4" w:rsidRDefault="00BB60C0" w:rsidP="00BB60C0">
      <w:pPr>
        <w:jc w:val="both"/>
        <w:rPr>
          <w:rFonts w:asciiTheme="minorHAnsi" w:hAnsiTheme="minorHAnsi" w:cs="Arial"/>
          <w:color w:val="000000"/>
          <w:lang w:val="en"/>
        </w:rPr>
      </w:pPr>
    </w:p>
    <w:p w14:paraId="45AD1EF4" w14:textId="6A89A6D1" w:rsidR="00BB60C0" w:rsidRPr="009C455B" w:rsidRDefault="005D423E" w:rsidP="009C455B">
      <w:pPr>
        <w:jc w:val="both"/>
        <w:rPr>
          <w:rFonts w:asciiTheme="minorHAnsi" w:hAnsiTheme="minorHAnsi" w:cs="Arial"/>
          <w:color w:val="000000"/>
          <w:sz w:val="28"/>
          <w:szCs w:val="28"/>
          <w:lang w:val="en"/>
        </w:rPr>
      </w:pPr>
      <w:r>
        <w:rPr>
          <w:rFonts w:asciiTheme="minorHAnsi" w:hAnsiTheme="minorHAnsi" w:cs="Arial"/>
          <w:b/>
          <w:color w:val="000000"/>
          <w:sz w:val="28"/>
          <w:szCs w:val="28"/>
          <w:lang w:val="en"/>
        </w:rPr>
        <w:t xml:space="preserve">4. </w:t>
      </w:r>
      <w:r w:rsidR="00BB60C0" w:rsidRPr="009C455B">
        <w:rPr>
          <w:rFonts w:asciiTheme="minorHAnsi" w:hAnsiTheme="minorHAnsi" w:cs="Arial"/>
          <w:b/>
          <w:color w:val="000000"/>
          <w:sz w:val="28"/>
          <w:szCs w:val="28"/>
          <w:lang w:val="en"/>
        </w:rPr>
        <w:t xml:space="preserve">GDPR - Rights of ‘data subjects’ </w:t>
      </w:r>
    </w:p>
    <w:p w14:paraId="1D89494A" w14:textId="77777777" w:rsidR="00BB60C0" w:rsidRPr="00EC16B4" w:rsidRDefault="00BB60C0" w:rsidP="00BB60C0">
      <w:pPr>
        <w:pStyle w:val="ListParagraph"/>
        <w:ind w:left="360"/>
        <w:jc w:val="both"/>
        <w:rPr>
          <w:rFonts w:asciiTheme="minorHAnsi" w:hAnsiTheme="minorHAnsi" w:cs="Arial"/>
          <w:color w:val="000000"/>
          <w:lang w:val="en"/>
        </w:rPr>
      </w:pPr>
    </w:p>
    <w:p w14:paraId="36CD5CC6" w14:textId="312FE4D0" w:rsidR="00BB60C0" w:rsidRPr="00EC16B4" w:rsidRDefault="00BB60C0" w:rsidP="00BB60C0">
      <w:pPr>
        <w:pStyle w:val="NormalWeb"/>
        <w:spacing w:after="0"/>
        <w:jc w:val="both"/>
        <w:rPr>
          <w:rFonts w:asciiTheme="minorHAnsi" w:hAnsiTheme="minorHAnsi" w:cs="Arial"/>
          <w:color w:val="000000"/>
          <w:lang w:val="en"/>
        </w:rPr>
      </w:pPr>
      <w:r w:rsidRPr="00EC16B4">
        <w:rPr>
          <w:rFonts w:asciiTheme="minorHAnsi" w:hAnsiTheme="minorHAnsi" w:cs="Arial"/>
          <w:color w:val="000000"/>
          <w:lang w:val="en"/>
        </w:rPr>
        <w:t xml:space="preserve">Subject to </w:t>
      </w:r>
      <w:r>
        <w:rPr>
          <w:rFonts w:asciiTheme="minorHAnsi" w:hAnsiTheme="minorHAnsi" w:cs="Arial"/>
          <w:lang w:val="en"/>
        </w:rPr>
        <w:t>Section 60</w:t>
      </w:r>
      <w:r w:rsidRPr="00EC16B4">
        <w:rPr>
          <w:rFonts w:asciiTheme="minorHAnsi" w:hAnsiTheme="minorHAnsi" w:cs="Arial"/>
          <w:lang w:val="en"/>
        </w:rPr>
        <w:t xml:space="preserve"> </w:t>
      </w:r>
      <w:r w:rsidRPr="00EC16B4">
        <w:rPr>
          <w:rFonts w:asciiTheme="minorHAnsi" w:hAnsiTheme="minorHAnsi" w:cs="Arial"/>
          <w:color w:val="000000"/>
          <w:lang w:val="en"/>
        </w:rPr>
        <w:t>of the Data Protection Act, 2018 and any associated Regulations, the GDPR specifies the following rights for data subjects:</w:t>
      </w:r>
    </w:p>
    <w:p w14:paraId="7F6CD6F1" w14:textId="77777777" w:rsidR="00BB60C0" w:rsidRPr="00EC16B4" w:rsidRDefault="00BB60C0" w:rsidP="00BB60C0">
      <w:pPr>
        <w:pStyle w:val="ListParagraph"/>
        <w:numPr>
          <w:ilvl w:val="0"/>
          <w:numId w:val="3"/>
        </w:numPr>
        <w:jc w:val="both"/>
        <w:rPr>
          <w:rFonts w:asciiTheme="minorHAnsi" w:hAnsiTheme="minorHAnsi" w:cs="Arial"/>
          <w:color w:val="000000"/>
          <w:lang w:val="en"/>
        </w:rPr>
      </w:pPr>
      <w:r w:rsidRPr="00EC16B4">
        <w:rPr>
          <w:rFonts w:asciiTheme="minorHAnsi" w:hAnsiTheme="minorHAnsi" w:cs="Arial"/>
          <w:color w:val="000000"/>
          <w:lang w:val="en"/>
        </w:rPr>
        <w:t>right to be informed/right of access</w:t>
      </w:r>
    </w:p>
    <w:p w14:paraId="0D7ED28A" w14:textId="77777777" w:rsidR="00BB60C0" w:rsidRPr="00EC16B4" w:rsidRDefault="00BB60C0" w:rsidP="00BB60C0">
      <w:pPr>
        <w:pStyle w:val="ListParagraph"/>
        <w:numPr>
          <w:ilvl w:val="0"/>
          <w:numId w:val="3"/>
        </w:numPr>
        <w:jc w:val="both"/>
        <w:rPr>
          <w:rFonts w:asciiTheme="minorHAnsi" w:hAnsiTheme="minorHAnsi" w:cs="Arial"/>
          <w:color w:val="000000"/>
          <w:lang w:val="en"/>
        </w:rPr>
      </w:pPr>
      <w:r w:rsidRPr="00EC16B4">
        <w:rPr>
          <w:rFonts w:asciiTheme="minorHAnsi" w:hAnsiTheme="minorHAnsi" w:cs="Arial"/>
          <w:color w:val="000000"/>
          <w:lang w:val="en"/>
        </w:rPr>
        <w:t>right to rectification</w:t>
      </w:r>
    </w:p>
    <w:p w14:paraId="555FBCB1" w14:textId="77777777" w:rsidR="00BB60C0" w:rsidRPr="00EC16B4" w:rsidRDefault="00BB60C0" w:rsidP="00BB60C0">
      <w:pPr>
        <w:pStyle w:val="ListParagraph"/>
        <w:numPr>
          <w:ilvl w:val="0"/>
          <w:numId w:val="3"/>
        </w:numPr>
        <w:jc w:val="both"/>
        <w:rPr>
          <w:rFonts w:asciiTheme="minorHAnsi" w:hAnsiTheme="minorHAnsi" w:cs="Arial"/>
          <w:color w:val="000000"/>
          <w:lang w:val="en"/>
        </w:rPr>
      </w:pPr>
      <w:r w:rsidRPr="00EC16B4">
        <w:rPr>
          <w:rFonts w:asciiTheme="minorHAnsi" w:hAnsiTheme="minorHAnsi" w:cs="Arial"/>
          <w:color w:val="000000"/>
          <w:lang w:val="en"/>
        </w:rPr>
        <w:t>right to erasure</w:t>
      </w:r>
    </w:p>
    <w:p w14:paraId="54D6B3DB" w14:textId="77777777" w:rsidR="00BB60C0" w:rsidRPr="00EC16B4" w:rsidRDefault="00BB60C0" w:rsidP="00BB60C0">
      <w:pPr>
        <w:pStyle w:val="ListParagraph"/>
        <w:numPr>
          <w:ilvl w:val="0"/>
          <w:numId w:val="3"/>
        </w:numPr>
        <w:jc w:val="both"/>
        <w:rPr>
          <w:rFonts w:asciiTheme="minorHAnsi" w:hAnsiTheme="minorHAnsi" w:cs="Arial"/>
          <w:color w:val="000000"/>
          <w:lang w:val="en"/>
        </w:rPr>
      </w:pPr>
      <w:r w:rsidRPr="00EC16B4">
        <w:rPr>
          <w:rFonts w:asciiTheme="minorHAnsi" w:hAnsiTheme="minorHAnsi" w:cs="Arial"/>
          <w:color w:val="000000"/>
          <w:lang w:val="en"/>
        </w:rPr>
        <w:t>right to restrict processing</w:t>
      </w:r>
    </w:p>
    <w:p w14:paraId="4BBEC56E" w14:textId="77777777" w:rsidR="00BB60C0" w:rsidRPr="00EC16B4" w:rsidRDefault="00BB60C0" w:rsidP="00BB60C0">
      <w:pPr>
        <w:pStyle w:val="ListParagraph"/>
        <w:numPr>
          <w:ilvl w:val="0"/>
          <w:numId w:val="3"/>
        </w:numPr>
        <w:jc w:val="both"/>
        <w:rPr>
          <w:rFonts w:asciiTheme="minorHAnsi" w:hAnsiTheme="minorHAnsi" w:cs="Arial"/>
          <w:color w:val="000000"/>
          <w:lang w:val="en"/>
        </w:rPr>
      </w:pPr>
      <w:r w:rsidRPr="00EC16B4">
        <w:rPr>
          <w:rFonts w:asciiTheme="minorHAnsi" w:hAnsiTheme="minorHAnsi" w:cs="Arial"/>
          <w:color w:val="000000"/>
          <w:lang w:val="en"/>
        </w:rPr>
        <w:t>right to data portability</w:t>
      </w:r>
    </w:p>
    <w:p w14:paraId="70A8E3E0" w14:textId="77777777" w:rsidR="00BB60C0" w:rsidRPr="00EC16B4" w:rsidRDefault="00BB60C0" w:rsidP="00BB60C0">
      <w:pPr>
        <w:pStyle w:val="ListParagraph"/>
        <w:numPr>
          <w:ilvl w:val="0"/>
          <w:numId w:val="3"/>
        </w:numPr>
        <w:jc w:val="both"/>
        <w:rPr>
          <w:rFonts w:asciiTheme="minorHAnsi" w:hAnsiTheme="minorHAnsi" w:cs="Arial"/>
          <w:color w:val="000000"/>
          <w:lang w:val="en"/>
        </w:rPr>
      </w:pPr>
      <w:r w:rsidRPr="00EC16B4">
        <w:rPr>
          <w:rFonts w:asciiTheme="minorHAnsi" w:hAnsiTheme="minorHAnsi" w:cs="Arial"/>
          <w:color w:val="000000"/>
          <w:lang w:val="en"/>
        </w:rPr>
        <w:t>right to object to processing</w:t>
      </w:r>
    </w:p>
    <w:p w14:paraId="1A3AFD31" w14:textId="77777777" w:rsidR="00BB60C0" w:rsidRPr="00EC16B4" w:rsidRDefault="00BB60C0" w:rsidP="00BB60C0">
      <w:pPr>
        <w:pStyle w:val="ListParagraph"/>
        <w:numPr>
          <w:ilvl w:val="0"/>
          <w:numId w:val="3"/>
        </w:numPr>
        <w:jc w:val="both"/>
        <w:rPr>
          <w:rFonts w:asciiTheme="minorHAnsi" w:hAnsiTheme="minorHAnsi" w:cs="Arial"/>
          <w:color w:val="000000"/>
          <w:lang w:val="en"/>
        </w:rPr>
      </w:pPr>
      <w:proofErr w:type="gramStart"/>
      <w:r w:rsidRPr="00EC16B4">
        <w:rPr>
          <w:rFonts w:asciiTheme="minorHAnsi" w:hAnsiTheme="minorHAnsi" w:cs="Arial"/>
          <w:color w:val="000000"/>
          <w:lang w:val="en"/>
        </w:rPr>
        <w:t>rights</w:t>
      </w:r>
      <w:proofErr w:type="gramEnd"/>
      <w:r w:rsidRPr="00EC16B4">
        <w:rPr>
          <w:rFonts w:asciiTheme="minorHAnsi" w:hAnsiTheme="minorHAnsi" w:cs="Arial"/>
          <w:color w:val="000000"/>
          <w:lang w:val="en"/>
        </w:rPr>
        <w:t xml:space="preserve"> in relation to automated decision making and profiling.</w:t>
      </w:r>
    </w:p>
    <w:p w14:paraId="640FFB2B" w14:textId="77777777" w:rsidR="00BB60C0" w:rsidRPr="00EC16B4" w:rsidRDefault="00BB60C0" w:rsidP="00BB60C0">
      <w:pPr>
        <w:ind w:left="360"/>
        <w:jc w:val="both"/>
        <w:rPr>
          <w:rFonts w:asciiTheme="minorHAnsi" w:hAnsiTheme="minorHAnsi" w:cs="Arial"/>
          <w:color w:val="000000"/>
          <w:lang w:val="en"/>
        </w:rPr>
      </w:pPr>
    </w:p>
    <w:p w14:paraId="54238D91" w14:textId="77777777" w:rsidR="00BB60C0" w:rsidRPr="00EC16B4" w:rsidRDefault="00BB60C0" w:rsidP="00BB60C0">
      <w:pPr>
        <w:pStyle w:val="ListParagraph"/>
        <w:numPr>
          <w:ilvl w:val="1"/>
          <w:numId w:val="7"/>
        </w:numPr>
        <w:ind w:left="709" w:hanging="709"/>
        <w:jc w:val="both"/>
        <w:rPr>
          <w:rFonts w:asciiTheme="minorHAnsi" w:hAnsiTheme="minorHAnsi" w:cs="Arial"/>
          <w:b/>
          <w:color w:val="000000"/>
          <w:lang w:val="en"/>
        </w:rPr>
      </w:pPr>
      <w:r w:rsidRPr="00EC16B4">
        <w:rPr>
          <w:rFonts w:asciiTheme="minorHAnsi" w:hAnsiTheme="minorHAnsi" w:cs="Arial"/>
          <w:b/>
          <w:color w:val="000000"/>
          <w:lang w:val="en"/>
        </w:rPr>
        <w:t>Right to be informed and right of access</w:t>
      </w:r>
    </w:p>
    <w:p w14:paraId="72FAD18F" w14:textId="77777777" w:rsidR="00BB60C0" w:rsidRPr="00EC16B4" w:rsidRDefault="00BB60C0" w:rsidP="00BB60C0">
      <w:pPr>
        <w:pStyle w:val="ListParagraph"/>
        <w:ind w:left="1080"/>
        <w:jc w:val="both"/>
        <w:rPr>
          <w:rFonts w:asciiTheme="minorHAnsi" w:hAnsiTheme="minorHAnsi" w:cs="Arial"/>
          <w:b/>
          <w:color w:val="000000"/>
          <w:u w:val="single"/>
          <w:lang w:val="en"/>
        </w:rPr>
      </w:pPr>
    </w:p>
    <w:p w14:paraId="1B464BA5"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As noted previously Data Subjects have the right to be informed by the PSRA about the collection and use of their personal data.  In addition, they have the right to access their personal data and other supplementary information, as appropriate.  </w:t>
      </w:r>
    </w:p>
    <w:p w14:paraId="72D0B39C" w14:textId="77777777" w:rsidR="00BB60C0" w:rsidRPr="00EC16B4" w:rsidRDefault="00BB60C0" w:rsidP="00BB60C0">
      <w:pPr>
        <w:pStyle w:val="NormalWeb"/>
        <w:spacing w:after="0"/>
        <w:ind w:left="360"/>
        <w:jc w:val="both"/>
        <w:rPr>
          <w:rFonts w:asciiTheme="minorHAnsi" w:hAnsiTheme="minorHAnsi" w:cs="Arial"/>
          <w:color w:val="000000"/>
          <w:lang w:val="en"/>
        </w:rPr>
      </w:pPr>
    </w:p>
    <w:p w14:paraId="4B874A21" w14:textId="77777777" w:rsidR="00BB60C0" w:rsidRPr="00EC16B4" w:rsidRDefault="00BB60C0" w:rsidP="00BB60C0">
      <w:pPr>
        <w:pStyle w:val="NormalWeb"/>
        <w:spacing w:after="0"/>
        <w:jc w:val="both"/>
        <w:rPr>
          <w:rFonts w:asciiTheme="minorHAnsi" w:hAnsiTheme="minorHAnsi" w:cs="Arial"/>
          <w:color w:val="000000"/>
          <w:lang w:val="en"/>
        </w:rPr>
      </w:pPr>
      <w:r w:rsidRPr="00EC16B4">
        <w:rPr>
          <w:rFonts w:asciiTheme="minorHAnsi" w:hAnsiTheme="minorHAnsi" w:cs="Arial"/>
          <w:color w:val="000000"/>
          <w:lang w:val="en"/>
        </w:rPr>
        <w:t>The PSRA has implemented procedures to ensure that all such Subject Access Requests (SAR) are responded to within the one month period as required under Article 12 of the GDPR.</w:t>
      </w:r>
    </w:p>
    <w:p w14:paraId="2033A18B" w14:textId="77777777" w:rsidR="00BB60C0" w:rsidRPr="00EC16B4" w:rsidRDefault="00BB60C0" w:rsidP="00BB60C0">
      <w:pPr>
        <w:pStyle w:val="NormalWeb"/>
        <w:spacing w:after="0"/>
        <w:ind w:left="-142"/>
        <w:jc w:val="both"/>
        <w:rPr>
          <w:rFonts w:asciiTheme="minorHAnsi" w:hAnsiTheme="minorHAnsi" w:cs="Arial"/>
          <w:color w:val="000000"/>
          <w:lang w:val="en"/>
        </w:rPr>
      </w:pPr>
    </w:p>
    <w:p w14:paraId="77C904E5" w14:textId="39947C7C" w:rsidR="00BB60C0" w:rsidRPr="00EC16B4" w:rsidRDefault="00BB60C0" w:rsidP="00BB60C0">
      <w:pPr>
        <w:pStyle w:val="NormalWeb"/>
        <w:spacing w:after="0"/>
        <w:jc w:val="both"/>
        <w:rPr>
          <w:rFonts w:asciiTheme="minorHAnsi" w:hAnsiTheme="minorHAnsi" w:cs="Arial"/>
          <w:color w:val="000000"/>
          <w:lang w:val="en"/>
        </w:rPr>
      </w:pPr>
      <w:r w:rsidRPr="00EC16B4">
        <w:rPr>
          <w:rFonts w:asciiTheme="minorHAnsi" w:hAnsiTheme="minorHAnsi" w:cs="Arial"/>
          <w:color w:val="000000"/>
          <w:lang w:val="en"/>
        </w:rPr>
        <w:lastRenderedPageBreak/>
        <w:t>Further information on making a Subject Access Request can be found on our website at</w:t>
      </w:r>
      <w:r w:rsidR="004D1F48">
        <w:rPr>
          <w:rFonts w:asciiTheme="minorHAnsi" w:hAnsiTheme="minorHAnsi" w:cs="Arial"/>
          <w:color w:val="000000"/>
          <w:lang w:val="en"/>
        </w:rPr>
        <w:t xml:space="preserve"> </w:t>
      </w:r>
      <w:hyperlink r:id="rId12" w:history="1">
        <w:r w:rsidR="004D1F48" w:rsidRPr="004D1F48">
          <w:rPr>
            <w:rStyle w:val="Hyperlink"/>
            <w:rFonts w:asciiTheme="minorHAnsi" w:hAnsiTheme="minorHAnsi" w:cs="Arial"/>
            <w:lang w:val="en"/>
          </w:rPr>
          <w:t>https://www.psr.ie/data-protection/</w:t>
        </w:r>
      </w:hyperlink>
      <w:r w:rsidRPr="00EC16B4">
        <w:rPr>
          <w:rFonts w:asciiTheme="minorHAnsi" w:hAnsiTheme="minorHAnsi" w:cs="Arial"/>
          <w:color w:val="000000"/>
          <w:lang w:val="en"/>
        </w:rPr>
        <w:t xml:space="preserve"> </w:t>
      </w:r>
    </w:p>
    <w:p w14:paraId="75CDB641" w14:textId="77777777" w:rsidR="00BB60C0" w:rsidRPr="00EC16B4" w:rsidRDefault="00BB60C0" w:rsidP="00BB60C0">
      <w:pPr>
        <w:ind w:left="-142"/>
        <w:jc w:val="both"/>
        <w:rPr>
          <w:rFonts w:asciiTheme="minorHAnsi" w:hAnsiTheme="minorHAnsi" w:cs="Arial"/>
          <w:color w:val="000000"/>
          <w:lang w:val="en"/>
        </w:rPr>
      </w:pPr>
    </w:p>
    <w:p w14:paraId="6FD5DF8F" w14:textId="77777777" w:rsidR="00BB60C0" w:rsidRPr="00EC16B4" w:rsidRDefault="00BB60C0" w:rsidP="00BB60C0">
      <w:pPr>
        <w:pStyle w:val="ListParagraph"/>
        <w:numPr>
          <w:ilvl w:val="1"/>
          <w:numId w:val="7"/>
        </w:numPr>
        <w:ind w:left="709" w:hanging="709"/>
        <w:jc w:val="both"/>
        <w:rPr>
          <w:rFonts w:asciiTheme="minorHAnsi" w:hAnsiTheme="minorHAnsi" w:cs="Arial"/>
          <w:b/>
          <w:color w:val="000000"/>
          <w:lang w:val="en"/>
        </w:rPr>
      </w:pPr>
      <w:r w:rsidRPr="00EC16B4">
        <w:rPr>
          <w:rFonts w:asciiTheme="minorHAnsi" w:hAnsiTheme="minorHAnsi" w:cs="Arial"/>
          <w:b/>
          <w:color w:val="000000"/>
          <w:lang w:val="en"/>
        </w:rPr>
        <w:t>Right to rectification</w:t>
      </w:r>
    </w:p>
    <w:p w14:paraId="7AEE6C34" w14:textId="77777777" w:rsidR="00BB60C0" w:rsidRPr="00EC16B4" w:rsidRDefault="00BB60C0" w:rsidP="00BB60C0">
      <w:pPr>
        <w:pStyle w:val="ListParagraph"/>
        <w:ind w:left="1080"/>
        <w:jc w:val="both"/>
        <w:rPr>
          <w:rFonts w:asciiTheme="minorHAnsi" w:hAnsiTheme="minorHAnsi" w:cs="Arial"/>
          <w:b/>
          <w:color w:val="000000"/>
          <w:lang w:val="en"/>
        </w:rPr>
      </w:pPr>
    </w:p>
    <w:p w14:paraId="27B9FF74" w14:textId="5E72088F" w:rsidR="00BB60C0" w:rsidRPr="00EC16B4" w:rsidRDefault="000455D5" w:rsidP="00BB60C0">
      <w:pPr>
        <w:jc w:val="both"/>
        <w:rPr>
          <w:rFonts w:asciiTheme="minorHAnsi" w:hAnsiTheme="minorHAnsi" w:cs="Arial"/>
          <w:color w:val="000000"/>
          <w:lang w:val="en"/>
        </w:rPr>
      </w:pPr>
      <w:r>
        <w:rPr>
          <w:rFonts w:asciiTheme="minorHAnsi" w:hAnsiTheme="minorHAnsi" w:cs="Arial"/>
          <w:color w:val="000000"/>
          <w:lang w:val="en"/>
        </w:rPr>
        <w:t>Under Article 16 of the GDPR, d</w:t>
      </w:r>
      <w:r w:rsidR="00BB60C0" w:rsidRPr="00EC16B4">
        <w:rPr>
          <w:rFonts w:asciiTheme="minorHAnsi" w:hAnsiTheme="minorHAnsi" w:cs="Arial"/>
          <w:color w:val="000000"/>
          <w:lang w:val="en"/>
        </w:rPr>
        <w:t xml:space="preserve">ata subjects have the right to have inaccurate personal data held by the PSRA rectified and to have incomplete personal data updated so that it is complete.  </w:t>
      </w:r>
    </w:p>
    <w:p w14:paraId="2589C2A9" w14:textId="77777777" w:rsidR="00BB60C0" w:rsidRPr="00EC16B4" w:rsidRDefault="00BB60C0" w:rsidP="00BB60C0">
      <w:pPr>
        <w:ind w:left="360"/>
        <w:jc w:val="both"/>
        <w:rPr>
          <w:rFonts w:asciiTheme="minorHAnsi" w:hAnsiTheme="minorHAnsi" w:cs="Arial"/>
          <w:color w:val="000000"/>
          <w:lang w:val="en"/>
        </w:rPr>
      </w:pPr>
    </w:p>
    <w:p w14:paraId="30FD85BE" w14:textId="0A62DB7E"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On receipt of a request from a data subject for rectification of their personal data, the PSRA will take reasonable steps to ensure that the data held is accurate and will ensure that data is rectified, where necessary. </w:t>
      </w:r>
    </w:p>
    <w:p w14:paraId="09009448" w14:textId="77777777" w:rsidR="00BB60C0" w:rsidRPr="00EC16B4" w:rsidRDefault="00BB60C0" w:rsidP="00BB60C0">
      <w:pPr>
        <w:ind w:left="360"/>
        <w:jc w:val="both"/>
        <w:rPr>
          <w:rFonts w:asciiTheme="minorHAnsi" w:hAnsiTheme="minorHAnsi" w:cs="Arial"/>
          <w:color w:val="000000"/>
          <w:lang w:val="en"/>
        </w:rPr>
      </w:pPr>
    </w:p>
    <w:p w14:paraId="764541DB" w14:textId="77777777" w:rsidR="00BB60C0" w:rsidRPr="00EC16B4" w:rsidRDefault="00BB60C0" w:rsidP="00BB60C0">
      <w:pPr>
        <w:pStyle w:val="ListParagraph"/>
        <w:numPr>
          <w:ilvl w:val="1"/>
          <w:numId w:val="7"/>
        </w:numPr>
        <w:ind w:left="709" w:hanging="709"/>
        <w:jc w:val="both"/>
        <w:rPr>
          <w:rFonts w:asciiTheme="minorHAnsi" w:hAnsiTheme="minorHAnsi" w:cs="Arial"/>
          <w:b/>
          <w:color w:val="000000"/>
          <w:lang w:val="en"/>
        </w:rPr>
      </w:pPr>
      <w:r w:rsidRPr="00EC16B4">
        <w:rPr>
          <w:rFonts w:asciiTheme="minorHAnsi" w:hAnsiTheme="minorHAnsi" w:cs="Arial"/>
          <w:b/>
          <w:color w:val="000000"/>
          <w:lang w:val="en"/>
        </w:rPr>
        <w:t xml:space="preserve">Right to erasure </w:t>
      </w:r>
    </w:p>
    <w:p w14:paraId="59FC5522" w14:textId="77777777" w:rsidR="00BB60C0" w:rsidRPr="00EC16B4" w:rsidRDefault="00BB60C0" w:rsidP="00BB60C0">
      <w:pPr>
        <w:pStyle w:val="ListParagraph"/>
        <w:ind w:left="1080"/>
        <w:jc w:val="both"/>
        <w:rPr>
          <w:rFonts w:asciiTheme="minorHAnsi" w:hAnsiTheme="minorHAnsi" w:cs="Arial"/>
          <w:b/>
          <w:color w:val="000000"/>
          <w:lang w:val="en"/>
        </w:rPr>
      </w:pPr>
    </w:p>
    <w:p w14:paraId="405AECD1"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Article 17 of the GDPR provides for the right of data subjects in certain circumstances to have their personal data erased (‘right to be forgotten’).  </w:t>
      </w:r>
    </w:p>
    <w:p w14:paraId="7B3BE43D" w14:textId="77777777" w:rsidR="00BB60C0"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The right to erasure is not an absolute right and does not apply in circumstances where PSRA’s processing of personal data is necessary in particular:</w:t>
      </w:r>
    </w:p>
    <w:p w14:paraId="43B001F4" w14:textId="77777777" w:rsidR="00BB60C0" w:rsidRDefault="00BB60C0" w:rsidP="00BB60C0">
      <w:pPr>
        <w:pStyle w:val="ListParagraph"/>
        <w:numPr>
          <w:ilvl w:val="0"/>
          <w:numId w:val="10"/>
        </w:numPr>
        <w:jc w:val="both"/>
        <w:rPr>
          <w:rFonts w:asciiTheme="minorHAnsi" w:hAnsiTheme="minorHAnsi" w:cs="Arial"/>
          <w:color w:val="000000"/>
          <w:lang w:val="en"/>
        </w:rPr>
      </w:pPr>
      <w:r>
        <w:rPr>
          <w:rFonts w:asciiTheme="minorHAnsi" w:hAnsiTheme="minorHAnsi" w:cs="Arial"/>
          <w:color w:val="000000"/>
          <w:lang w:val="en"/>
        </w:rPr>
        <w:t>For the performance of legal duties carried out by the PSRA or tasks carried out in the public interest (Appendix B, Tables 1&amp;2)</w:t>
      </w:r>
    </w:p>
    <w:p w14:paraId="5247C8FA" w14:textId="77777777" w:rsidR="00BB60C0" w:rsidRDefault="00BB60C0" w:rsidP="00BB60C0">
      <w:pPr>
        <w:pStyle w:val="ListParagraph"/>
        <w:numPr>
          <w:ilvl w:val="0"/>
          <w:numId w:val="10"/>
        </w:numPr>
        <w:jc w:val="both"/>
        <w:rPr>
          <w:rFonts w:asciiTheme="minorHAnsi" w:hAnsiTheme="minorHAnsi" w:cs="Arial"/>
          <w:color w:val="000000"/>
          <w:lang w:val="en"/>
        </w:rPr>
      </w:pPr>
      <w:r>
        <w:rPr>
          <w:rFonts w:asciiTheme="minorHAnsi" w:hAnsiTheme="minorHAnsi" w:cs="Arial"/>
          <w:color w:val="000000"/>
          <w:lang w:val="en"/>
        </w:rPr>
        <w:t>For archiving purposes in the public interest, scientific research, historical research or statistical purposes; or</w:t>
      </w:r>
    </w:p>
    <w:p w14:paraId="26F608C5" w14:textId="77777777" w:rsidR="00BB60C0" w:rsidRPr="004A7DAE" w:rsidRDefault="00BB60C0" w:rsidP="00BB60C0">
      <w:pPr>
        <w:pStyle w:val="ListParagraph"/>
        <w:numPr>
          <w:ilvl w:val="0"/>
          <w:numId w:val="10"/>
        </w:numPr>
        <w:jc w:val="both"/>
        <w:rPr>
          <w:rFonts w:asciiTheme="minorHAnsi" w:hAnsiTheme="minorHAnsi" w:cs="Arial"/>
          <w:color w:val="000000"/>
          <w:lang w:val="en"/>
        </w:rPr>
      </w:pPr>
      <w:r>
        <w:rPr>
          <w:rFonts w:asciiTheme="minorHAnsi" w:hAnsiTheme="minorHAnsi" w:cs="Arial"/>
          <w:color w:val="000000"/>
          <w:lang w:val="en"/>
        </w:rPr>
        <w:t xml:space="preserve">Where the data is required for the establishment, exercise or </w:t>
      </w:r>
      <w:proofErr w:type="spellStart"/>
      <w:r>
        <w:rPr>
          <w:rFonts w:asciiTheme="minorHAnsi" w:hAnsiTheme="minorHAnsi" w:cs="Arial"/>
          <w:color w:val="000000"/>
          <w:lang w:val="en"/>
        </w:rPr>
        <w:t>defence</w:t>
      </w:r>
      <w:proofErr w:type="spellEnd"/>
      <w:r>
        <w:rPr>
          <w:rFonts w:asciiTheme="minorHAnsi" w:hAnsiTheme="minorHAnsi" w:cs="Arial"/>
          <w:color w:val="000000"/>
          <w:lang w:val="en"/>
        </w:rPr>
        <w:t xml:space="preserve"> of legal claims.</w:t>
      </w:r>
    </w:p>
    <w:p w14:paraId="47BB4143" w14:textId="77777777" w:rsidR="00BB60C0" w:rsidRDefault="00BB60C0" w:rsidP="00BB60C0">
      <w:pPr>
        <w:jc w:val="both"/>
        <w:rPr>
          <w:rFonts w:asciiTheme="minorHAnsi" w:hAnsiTheme="minorHAnsi" w:cs="Arial"/>
          <w:color w:val="000000"/>
          <w:lang w:val="en"/>
        </w:rPr>
      </w:pPr>
    </w:p>
    <w:p w14:paraId="75C37D0E" w14:textId="77777777" w:rsidR="00BB60C0" w:rsidRPr="004A7DAE" w:rsidRDefault="00BB60C0" w:rsidP="00BB60C0">
      <w:pPr>
        <w:jc w:val="both"/>
        <w:rPr>
          <w:rFonts w:asciiTheme="minorHAnsi" w:hAnsiTheme="minorHAnsi" w:cs="Arial"/>
          <w:color w:val="000000"/>
          <w:lang w:val="en"/>
        </w:rPr>
      </w:pPr>
      <w:r w:rsidRPr="004A7DAE">
        <w:rPr>
          <w:rFonts w:asciiTheme="minorHAnsi" w:hAnsiTheme="minorHAnsi" w:cs="Arial"/>
          <w:color w:val="000000"/>
          <w:lang w:val="en"/>
        </w:rPr>
        <w:t xml:space="preserve">Where a data subject is of the opinion that elements of personal data held by the PSRA is incorrect, they may make a request in writing to have such data permanently erased.  </w:t>
      </w:r>
    </w:p>
    <w:p w14:paraId="67A17A7E" w14:textId="77777777" w:rsidR="00BB60C0" w:rsidRPr="00EC16B4" w:rsidRDefault="00BB60C0" w:rsidP="00BB60C0">
      <w:pPr>
        <w:pStyle w:val="NormalWeb"/>
        <w:spacing w:after="0"/>
        <w:jc w:val="both"/>
        <w:rPr>
          <w:rFonts w:asciiTheme="minorHAnsi" w:hAnsiTheme="minorHAnsi" w:cs="Arial"/>
          <w:color w:val="000000"/>
          <w:lang w:val="en"/>
        </w:rPr>
      </w:pPr>
      <w:r w:rsidRPr="00EC16B4">
        <w:rPr>
          <w:rFonts w:asciiTheme="minorHAnsi" w:hAnsiTheme="minorHAnsi" w:cs="Arial"/>
          <w:color w:val="000000"/>
          <w:lang w:val="en"/>
        </w:rPr>
        <w:t>The PSRA will review all such requests and, where appropriate, will erase the data in question.</w:t>
      </w:r>
    </w:p>
    <w:p w14:paraId="38E53015" w14:textId="77777777" w:rsidR="00BB60C0" w:rsidRPr="00EC16B4" w:rsidRDefault="00BB60C0" w:rsidP="00BB60C0">
      <w:pPr>
        <w:ind w:left="360"/>
        <w:jc w:val="both"/>
        <w:rPr>
          <w:rFonts w:asciiTheme="minorHAnsi" w:hAnsiTheme="minorHAnsi" w:cs="Arial"/>
          <w:color w:val="000000"/>
          <w:lang w:val="en"/>
        </w:rPr>
      </w:pPr>
    </w:p>
    <w:p w14:paraId="4B725637" w14:textId="77777777" w:rsidR="00BB60C0" w:rsidRPr="00EC16B4" w:rsidRDefault="00BB60C0" w:rsidP="00BB60C0">
      <w:pPr>
        <w:pStyle w:val="ListParagraph"/>
        <w:numPr>
          <w:ilvl w:val="1"/>
          <w:numId w:val="7"/>
        </w:numPr>
        <w:ind w:left="709" w:hanging="709"/>
        <w:jc w:val="both"/>
        <w:rPr>
          <w:rFonts w:asciiTheme="minorHAnsi" w:hAnsiTheme="minorHAnsi" w:cs="Arial"/>
          <w:b/>
          <w:color w:val="000000"/>
          <w:lang w:val="en"/>
        </w:rPr>
      </w:pPr>
      <w:r w:rsidRPr="00EC16B4">
        <w:rPr>
          <w:rFonts w:asciiTheme="minorHAnsi" w:hAnsiTheme="minorHAnsi" w:cs="Arial"/>
          <w:b/>
          <w:color w:val="000000"/>
          <w:lang w:val="en"/>
        </w:rPr>
        <w:t>Right to restriction of processing</w:t>
      </w:r>
      <w:r w:rsidRPr="00EC16B4">
        <w:rPr>
          <w:rStyle w:val="FootnoteReference"/>
          <w:rFonts w:asciiTheme="minorHAnsi" w:hAnsiTheme="minorHAnsi" w:cs="Arial"/>
          <w:b/>
          <w:color w:val="000000"/>
          <w:lang w:val="en"/>
        </w:rPr>
        <w:footnoteReference w:id="3"/>
      </w:r>
    </w:p>
    <w:p w14:paraId="7C626BD8" w14:textId="77777777" w:rsidR="00BB60C0" w:rsidRPr="00EC16B4" w:rsidRDefault="00BB60C0" w:rsidP="00BB60C0">
      <w:pPr>
        <w:pStyle w:val="ListParagraph"/>
        <w:ind w:left="1080"/>
        <w:jc w:val="both"/>
        <w:rPr>
          <w:rFonts w:asciiTheme="minorHAnsi" w:hAnsiTheme="minorHAnsi" w:cs="Arial"/>
          <w:b/>
          <w:color w:val="000000"/>
          <w:lang w:val="en"/>
        </w:rPr>
      </w:pPr>
    </w:p>
    <w:p w14:paraId="66D044F0"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A data subject has the right obtain a restriction of processing of their personal data where any one of the following applies:</w:t>
      </w:r>
    </w:p>
    <w:p w14:paraId="5EF1949C" w14:textId="77777777" w:rsidR="00BB60C0" w:rsidRPr="00EC16B4" w:rsidRDefault="00BB60C0" w:rsidP="00BB60C0">
      <w:pPr>
        <w:pStyle w:val="ListParagraph"/>
        <w:numPr>
          <w:ilvl w:val="0"/>
          <w:numId w:val="4"/>
        </w:numPr>
        <w:ind w:left="426" w:hanging="426"/>
        <w:jc w:val="both"/>
        <w:rPr>
          <w:rFonts w:asciiTheme="minorHAnsi" w:hAnsiTheme="minorHAnsi" w:cs="Arial"/>
          <w:color w:val="000000"/>
          <w:lang w:val="en"/>
        </w:rPr>
      </w:pPr>
      <w:proofErr w:type="gramStart"/>
      <w:r w:rsidRPr="00EC16B4">
        <w:rPr>
          <w:rFonts w:asciiTheme="minorHAnsi" w:hAnsiTheme="minorHAnsi" w:cs="Arial"/>
          <w:color w:val="000000"/>
          <w:lang w:val="en"/>
        </w:rPr>
        <w:t>the</w:t>
      </w:r>
      <w:proofErr w:type="gramEnd"/>
      <w:r w:rsidRPr="00EC16B4">
        <w:rPr>
          <w:rFonts w:asciiTheme="minorHAnsi" w:hAnsiTheme="minorHAnsi" w:cs="Arial"/>
          <w:color w:val="000000"/>
          <w:lang w:val="en"/>
        </w:rPr>
        <w:t xml:space="preserve"> data subject contests the accuracy of their data.  The restriction will apply for a period enabling the PSRA to verify the accuracy of the personal data;</w:t>
      </w:r>
    </w:p>
    <w:p w14:paraId="74DF1450" w14:textId="77777777" w:rsidR="00BB60C0" w:rsidRPr="00EC16B4" w:rsidRDefault="00BB60C0" w:rsidP="00BB60C0">
      <w:pPr>
        <w:pStyle w:val="ListParagraph"/>
        <w:numPr>
          <w:ilvl w:val="0"/>
          <w:numId w:val="4"/>
        </w:numPr>
        <w:ind w:left="426" w:hanging="426"/>
        <w:jc w:val="both"/>
        <w:rPr>
          <w:rFonts w:asciiTheme="minorHAnsi" w:hAnsiTheme="minorHAnsi" w:cs="Arial"/>
          <w:color w:val="000000"/>
          <w:lang w:val="en"/>
        </w:rPr>
      </w:pPr>
      <w:r w:rsidRPr="00EC16B4">
        <w:rPr>
          <w:rFonts w:asciiTheme="minorHAnsi" w:hAnsiTheme="minorHAnsi" w:cs="Arial"/>
          <w:color w:val="000000"/>
          <w:lang w:val="en"/>
        </w:rPr>
        <w:t>the processing is unlawful and the data subject does not wish to have the data erased, but rather wishes to restrict its’ use;</w:t>
      </w:r>
    </w:p>
    <w:p w14:paraId="2D1B33A1" w14:textId="77777777" w:rsidR="00BB60C0" w:rsidRPr="00EC16B4" w:rsidRDefault="00BB60C0" w:rsidP="00BB60C0">
      <w:pPr>
        <w:pStyle w:val="ListParagraph"/>
        <w:numPr>
          <w:ilvl w:val="0"/>
          <w:numId w:val="4"/>
        </w:numPr>
        <w:ind w:left="426" w:hanging="426"/>
        <w:jc w:val="both"/>
        <w:rPr>
          <w:rFonts w:asciiTheme="minorHAnsi" w:hAnsiTheme="minorHAnsi" w:cs="Arial"/>
          <w:color w:val="000000"/>
          <w:lang w:val="en"/>
        </w:rPr>
      </w:pPr>
      <w:r w:rsidRPr="00EC16B4">
        <w:rPr>
          <w:rFonts w:asciiTheme="minorHAnsi" w:hAnsiTheme="minorHAnsi" w:cs="Arial"/>
          <w:color w:val="000000"/>
          <w:lang w:val="en"/>
        </w:rPr>
        <w:t>the PSRA no longer requires the data in question but the data subject seeks its’ retention in order to establish, exercise or defend a legal claim; or</w:t>
      </w:r>
    </w:p>
    <w:p w14:paraId="079876FE" w14:textId="77777777" w:rsidR="00BB60C0" w:rsidRPr="00EC16B4" w:rsidRDefault="00BB60C0" w:rsidP="00BB60C0">
      <w:pPr>
        <w:pStyle w:val="ListParagraph"/>
        <w:numPr>
          <w:ilvl w:val="0"/>
          <w:numId w:val="4"/>
        </w:numPr>
        <w:ind w:left="426" w:hanging="426"/>
        <w:jc w:val="both"/>
        <w:rPr>
          <w:rFonts w:asciiTheme="minorHAnsi" w:hAnsiTheme="minorHAnsi" w:cs="Arial"/>
          <w:color w:val="000000"/>
          <w:lang w:val="en"/>
        </w:rPr>
      </w:pPr>
      <w:proofErr w:type="gramStart"/>
      <w:r w:rsidRPr="00EC16B4">
        <w:rPr>
          <w:rFonts w:asciiTheme="minorHAnsi" w:hAnsiTheme="minorHAnsi" w:cs="Arial"/>
          <w:color w:val="000000"/>
          <w:lang w:val="en"/>
        </w:rPr>
        <w:t>the</w:t>
      </w:r>
      <w:proofErr w:type="gramEnd"/>
      <w:r w:rsidRPr="00EC16B4">
        <w:rPr>
          <w:rFonts w:asciiTheme="minorHAnsi" w:hAnsiTheme="minorHAnsi" w:cs="Arial"/>
          <w:color w:val="000000"/>
          <w:lang w:val="en"/>
        </w:rPr>
        <w:t xml:space="preserve"> data subject has objected to the processing of their data by the PSRA pending verification from the PSRA on whether the legitimate grounds for processing overrides the data subjects concerns.</w:t>
      </w:r>
    </w:p>
    <w:p w14:paraId="7F199708" w14:textId="77777777" w:rsidR="00BB60C0" w:rsidRPr="00EC16B4" w:rsidRDefault="00BB60C0" w:rsidP="00BB60C0">
      <w:pPr>
        <w:ind w:left="360"/>
        <w:jc w:val="both"/>
        <w:rPr>
          <w:rFonts w:asciiTheme="minorHAnsi" w:hAnsiTheme="minorHAnsi" w:cs="Arial"/>
          <w:color w:val="000000"/>
          <w:lang w:val="en"/>
        </w:rPr>
      </w:pPr>
    </w:p>
    <w:p w14:paraId="13C406EB" w14:textId="77777777" w:rsidR="00BB60C0" w:rsidRPr="00EC16B4" w:rsidRDefault="00BB60C0" w:rsidP="00BB60C0">
      <w:pPr>
        <w:jc w:val="both"/>
        <w:rPr>
          <w:rFonts w:asciiTheme="minorHAnsi" w:hAnsiTheme="minorHAnsi" w:cs="Arial"/>
          <w:lang w:val="en"/>
        </w:rPr>
      </w:pPr>
      <w:r w:rsidRPr="00EC16B4">
        <w:rPr>
          <w:rFonts w:asciiTheme="minorHAnsi" w:hAnsiTheme="minorHAnsi" w:cs="Arial"/>
          <w:color w:val="000000" w:themeColor="text1"/>
          <w:lang w:val="en"/>
        </w:rPr>
        <w:lastRenderedPageBreak/>
        <w:t xml:space="preserve">As a matter of good practice, the PSRA will restrict the processing of personal data whilst a review of the accuracy of the data and/or the legitimate grounds for processing the data is carried out.  This restriction of processing will take into account any Regulations made under Section 60 of </w:t>
      </w:r>
      <w:r w:rsidRPr="00EC16B4">
        <w:rPr>
          <w:rFonts w:asciiTheme="minorHAnsi" w:hAnsiTheme="minorHAnsi" w:cs="Arial"/>
          <w:lang w:val="en"/>
        </w:rPr>
        <w:t xml:space="preserve">the Data Protection Act, 2018. </w:t>
      </w:r>
    </w:p>
    <w:p w14:paraId="624A2655" w14:textId="77777777" w:rsidR="00BB60C0" w:rsidRPr="00EC16B4" w:rsidRDefault="00BB60C0" w:rsidP="00BB60C0">
      <w:pPr>
        <w:rPr>
          <w:rFonts w:asciiTheme="minorHAnsi" w:hAnsiTheme="minorHAnsi" w:cs="Arial"/>
          <w:color w:val="FF0000"/>
          <w:lang w:val="en"/>
        </w:rPr>
      </w:pPr>
    </w:p>
    <w:p w14:paraId="51AD7739" w14:textId="77777777" w:rsidR="00BB60C0" w:rsidRPr="00EC16B4" w:rsidRDefault="00BB60C0" w:rsidP="00BB60C0">
      <w:pPr>
        <w:pStyle w:val="ListParagraph"/>
        <w:numPr>
          <w:ilvl w:val="1"/>
          <w:numId w:val="7"/>
        </w:numPr>
        <w:ind w:left="709" w:hanging="709"/>
        <w:jc w:val="both"/>
        <w:rPr>
          <w:rFonts w:asciiTheme="minorHAnsi" w:hAnsiTheme="minorHAnsi" w:cs="Arial"/>
          <w:b/>
          <w:color w:val="000000"/>
          <w:lang w:val="en"/>
        </w:rPr>
      </w:pPr>
      <w:r w:rsidRPr="00EC16B4">
        <w:rPr>
          <w:rFonts w:asciiTheme="minorHAnsi" w:hAnsiTheme="minorHAnsi" w:cs="Arial"/>
          <w:b/>
          <w:color w:val="000000"/>
          <w:lang w:val="en"/>
        </w:rPr>
        <w:t>Right to data portability</w:t>
      </w:r>
    </w:p>
    <w:p w14:paraId="06C3B893" w14:textId="77777777" w:rsidR="00BB60C0" w:rsidRPr="00EC16B4" w:rsidRDefault="00BB60C0" w:rsidP="00BB60C0">
      <w:pPr>
        <w:pStyle w:val="ListParagraph"/>
        <w:ind w:left="1080"/>
        <w:jc w:val="both"/>
        <w:rPr>
          <w:rFonts w:asciiTheme="minorHAnsi" w:hAnsiTheme="minorHAnsi" w:cs="Arial"/>
          <w:b/>
          <w:color w:val="000000"/>
          <w:lang w:val="en"/>
        </w:rPr>
      </w:pPr>
    </w:p>
    <w:p w14:paraId="1D8CA457"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The collection of a significant proportion of personal data by the PSRA is lawful i</w:t>
      </w:r>
      <w:r>
        <w:rPr>
          <w:rFonts w:asciiTheme="minorHAnsi" w:hAnsiTheme="minorHAnsi" w:cs="Arial"/>
          <w:color w:val="000000"/>
          <w:lang w:val="en"/>
        </w:rPr>
        <w:t>n accordance with Article 6.1</w:t>
      </w:r>
      <w:r w:rsidRPr="00EC16B4">
        <w:rPr>
          <w:rFonts w:asciiTheme="minorHAnsi" w:hAnsiTheme="minorHAnsi" w:cs="Arial"/>
          <w:color w:val="000000"/>
          <w:lang w:val="en"/>
        </w:rPr>
        <w:t>(c) of the GDPR i.e. ‘</w:t>
      </w:r>
      <w:r w:rsidRPr="00AB4AD7">
        <w:rPr>
          <w:rFonts w:asciiTheme="minorHAnsi" w:hAnsiTheme="minorHAnsi" w:cs="Arial"/>
          <w:i/>
          <w:color w:val="000000"/>
          <w:lang w:val="en"/>
        </w:rPr>
        <w:t>necessary for compliance with a legal obligation to which the controller is subject</w:t>
      </w:r>
      <w:r w:rsidRPr="00EC16B4">
        <w:rPr>
          <w:rFonts w:asciiTheme="minorHAnsi" w:hAnsiTheme="minorHAnsi" w:cs="Arial"/>
          <w:color w:val="000000"/>
          <w:lang w:val="en"/>
        </w:rPr>
        <w:t xml:space="preserve">’. </w:t>
      </w:r>
    </w:p>
    <w:p w14:paraId="37895547" w14:textId="77777777" w:rsidR="00BB60C0" w:rsidRPr="00EC16B4" w:rsidRDefault="00BB60C0" w:rsidP="00BB60C0">
      <w:pPr>
        <w:ind w:hanging="360"/>
        <w:jc w:val="both"/>
        <w:rPr>
          <w:rFonts w:asciiTheme="minorHAnsi" w:hAnsiTheme="minorHAnsi" w:cs="Arial"/>
          <w:color w:val="000000"/>
          <w:lang w:val="en"/>
        </w:rPr>
      </w:pPr>
    </w:p>
    <w:p w14:paraId="2A995D0F"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In cases where the PSRA has collected personal data from a data subject by consent or by contract, that data subject can request the PSRA to provide the data in electronic format in order to provide it to another Data Controller.  The PSRA will comply with all such legitimate requests.</w:t>
      </w:r>
    </w:p>
    <w:p w14:paraId="5893E13D" w14:textId="77777777" w:rsidR="00BB60C0" w:rsidRPr="00EC16B4" w:rsidRDefault="00BB60C0" w:rsidP="00BB60C0">
      <w:pPr>
        <w:ind w:hanging="360"/>
        <w:jc w:val="both"/>
        <w:rPr>
          <w:rFonts w:asciiTheme="minorHAnsi" w:hAnsiTheme="minorHAnsi" w:cs="Arial"/>
          <w:color w:val="000000"/>
          <w:lang w:val="en"/>
        </w:rPr>
      </w:pPr>
    </w:p>
    <w:p w14:paraId="3C34C45E" w14:textId="77777777" w:rsidR="00BB60C0" w:rsidRPr="00EC16B4" w:rsidRDefault="00BB60C0" w:rsidP="00BB60C0">
      <w:pPr>
        <w:pStyle w:val="ListParagraph"/>
        <w:numPr>
          <w:ilvl w:val="1"/>
          <w:numId w:val="7"/>
        </w:numPr>
        <w:ind w:left="709" w:hanging="709"/>
        <w:jc w:val="both"/>
        <w:rPr>
          <w:rFonts w:asciiTheme="minorHAnsi" w:hAnsiTheme="minorHAnsi" w:cs="Arial"/>
          <w:b/>
          <w:color w:val="000000"/>
          <w:lang w:val="en"/>
        </w:rPr>
      </w:pPr>
      <w:r w:rsidRPr="00EC16B4">
        <w:rPr>
          <w:rFonts w:asciiTheme="minorHAnsi" w:hAnsiTheme="minorHAnsi" w:cs="Arial"/>
          <w:b/>
          <w:color w:val="000000"/>
          <w:lang w:val="en"/>
        </w:rPr>
        <w:t>Right to object to processing</w:t>
      </w:r>
    </w:p>
    <w:p w14:paraId="4F5E1081" w14:textId="77777777" w:rsidR="00BB60C0" w:rsidRPr="00EC16B4" w:rsidRDefault="00BB60C0" w:rsidP="00BB60C0">
      <w:pPr>
        <w:pStyle w:val="ListParagraph"/>
        <w:ind w:left="1080"/>
        <w:jc w:val="both"/>
        <w:rPr>
          <w:rFonts w:asciiTheme="minorHAnsi" w:hAnsiTheme="minorHAnsi" w:cs="Arial"/>
          <w:color w:val="000000"/>
          <w:lang w:val="en"/>
        </w:rPr>
      </w:pPr>
      <w:r w:rsidRPr="00EC16B4">
        <w:rPr>
          <w:rFonts w:asciiTheme="minorHAnsi" w:hAnsiTheme="minorHAnsi" w:cs="Arial"/>
          <w:color w:val="000000"/>
          <w:lang w:val="en"/>
        </w:rPr>
        <w:t xml:space="preserve"> </w:t>
      </w:r>
    </w:p>
    <w:p w14:paraId="66AC1434"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Under Article 21 of the GDPR, data subjects have a right to object to the processing of their personal data in specific circumstances.  Where such an objection is received, the PSRA will assess each case on its’ individual merits.</w:t>
      </w:r>
    </w:p>
    <w:p w14:paraId="72900BF1" w14:textId="77777777" w:rsidR="00BB60C0" w:rsidRPr="00EC16B4" w:rsidRDefault="00BB60C0" w:rsidP="00BB60C0">
      <w:pPr>
        <w:ind w:left="360"/>
        <w:jc w:val="both"/>
        <w:rPr>
          <w:rFonts w:asciiTheme="minorHAnsi" w:hAnsiTheme="minorHAnsi" w:cs="Arial"/>
          <w:color w:val="000000"/>
          <w:lang w:val="en"/>
        </w:rPr>
      </w:pPr>
    </w:p>
    <w:p w14:paraId="1B2722D3" w14:textId="77777777" w:rsidR="00BB60C0" w:rsidRPr="00EC16B4" w:rsidRDefault="00BB60C0" w:rsidP="00BB60C0">
      <w:pPr>
        <w:pStyle w:val="ListParagraph"/>
        <w:numPr>
          <w:ilvl w:val="1"/>
          <w:numId w:val="7"/>
        </w:numPr>
        <w:ind w:left="709" w:hanging="709"/>
        <w:jc w:val="both"/>
        <w:rPr>
          <w:rFonts w:asciiTheme="minorHAnsi" w:hAnsiTheme="minorHAnsi" w:cs="Arial"/>
          <w:b/>
          <w:color w:val="000000"/>
          <w:lang w:val="en"/>
        </w:rPr>
      </w:pPr>
      <w:r w:rsidRPr="00EC16B4">
        <w:rPr>
          <w:rFonts w:asciiTheme="minorHAnsi" w:hAnsiTheme="minorHAnsi" w:cs="Arial"/>
          <w:b/>
          <w:color w:val="000000"/>
          <w:lang w:val="en"/>
        </w:rPr>
        <w:t>Right not to be subjected to automated decision making</w:t>
      </w:r>
      <w:r w:rsidRPr="00EC16B4">
        <w:rPr>
          <w:rStyle w:val="FootnoteReference"/>
          <w:rFonts w:asciiTheme="minorHAnsi" w:hAnsiTheme="minorHAnsi" w:cs="Arial"/>
          <w:b/>
          <w:color w:val="000000"/>
          <w:lang w:val="en"/>
        </w:rPr>
        <w:footnoteReference w:id="4"/>
      </w:r>
    </w:p>
    <w:p w14:paraId="476FBF4F" w14:textId="77777777" w:rsidR="00BB60C0" w:rsidRPr="00EC16B4" w:rsidRDefault="00BB60C0" w:rsidP="00BB60C0">
      <w:pPr>
        <w:pStyle w:val="NormalWeb"/>
        <w:spacing w:after="0"/>
        <w:ind w:left="360"/>
        <w:jc w:val="both"/>
        <w:rPr>
          <w:rFonts w:asciiTheme="minorHAnsi" w:hAnsiTheme="minorHAnsi" w:cs="Arial"/>
          <w:color w:val="000000"/>
          <w:lang w:val="en"/>
        </w:rPr>
      </w:pPr>
    </w:p>
    <w:p w14:paraId="250B1E8E" w14:textId="77777777" w:rsidR="00BB60C0" w:rsidRPr="00EC16B4" w:rsidRDefault="00BB60C0" w:rsidP="00BB60C0">
      <w:pPr>
        <w:pStyle w:val="NormalWeb"/>
        <w:spacing w:after="0"/>
        <w:jc w:val="both"/>
        <w:rPr>
          <w:rFonts w:asciiTheme="minorHAnsi" w:hAnsiTheme="minorHAnsi" w:cs="Arial"/>
          <w:color w:val="000000"/>
          <w:lang w:val="en"/>
        </w:rPr>
      </w:pPr>
      <w:r w:rsidRPr="00EC16B4">
        <w:rPr>
          <w:rFonts w:asciiTheme="minorHAnsi" w:hAnsiTheme="minorHAnsi" w:cs="Arial"/>
          <w:color w:val="000000"/>
          <w:lang w:val="en"/>
        </w:rPr>
        <w:t>Data subjects will have the right not to be subjected to a decision based solely on automatic processing, including profiling, that have a legal or similarly significant effect on them.</w:t>
      </w:r>
    </w:p>
    <w:p w14:paraId="369FF3CB" w14:textId="77777777" w:rsidR="00BB60C0" w:rsidRPr="00EC16B4" w:rsidRDefault="00BB60C0" w:rsidP="00BB60C0">
      <w:pPr>
        <w:ind w:left="360"/>
        <w:jc w:val="both"/>
        <w:rPr>
          <w:rFonts w:asciiTheme="minorHAnsi" w:hAnsiTheme="minorHAnsi" w:cs="Arial"/>
          <w:color w:val="000000"/>
          <w:lang w:val="en"/>
        </w:rPr>
      </w:pPr>
    </w:p>
    <w:p w14:paraId="31589427"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The PSRA will ensure that no decision issued to a data subject is based on automatic processing alone. </w:t>
      </w:r>
    </w:p>
    <w:p w14:paraId="2E387B1B" w14:textId="77777777" w:rsidR="00BB60C0" w:rsidRPr="00EC16B4" w:rsidRDefault="00BB60C0" w:rsidP="00BB60C0">
      <w:pPr>
        <w:ind w:left="360"/>
        <w:jc w:val="both"/>
        <w:rPr>
          <w:rFonts w:asciiTheme="minorHAnsi" w:hAnsiTheme="minorHAnsi" w:cs="Arial"/>
          <w:color w:val="000000"/>
          <w:lang w:val="en"/>
        </w:rPr>
      </w:pPr>
    </w:p>
    <w:p w14:paraId="47D7739B" w14:textId="77777777" w:rsidR="00BB60C0" w:rsidRPr="00EC16B4" w:rsidRDefault="00BB60C0" w:rsidP="00BB60C0">
      <w:pPr>
        <w:pStyle w:val="ListParagraph"/>
        <w:numPr>
          <w:ilvl w:val="1"/>
          <w:numId w:val="7"/>
        </w:numPr>
        <w:ind w:left="709" w:hanging="709"/>
        <w:jc w:val="both"/>
        <w:rPr>
          <w:rFonts w:asciiTheme="minorHAnsi" w:hAnsiTheme="minorHAnsi" w:cs="Arial"/>
          <w:b/>
          <w:color w:val="000000"/>
          <w:lang w:val="en"/>
        </w:rPr>
      </w:pPr>
      <w:r w:rsidRPr="00EC16B4">
        <w:rPr>
          <w:rFonts w:asciiTheme="minorHAnsi" w:hAnsiTheme="minorHAnsi" w:cs="Arial"/>
          <w:b/>
          <w:color w:val="000000"/>
          <w:lang w:val="en"/>
        </w:rPr>
        <w:t>Complaints</w:t>
      </w:r>
    </w:p>
    <w:p w14:paraId="2F7ACF03" w14:textId="77777777" w:rsidR="00BB60C0" w:rsidRPr="00EC16B4" w:rsidRDefault="00BB60C0" w:rsidP="00BB60C0">
      <w:pPr>
        <w:pStyle w:val="ListParagraph"/>
        <w:ind w:left="1080"/>
        <w:jc w:val="both"/>
        <w:rPr>
          <w:rFonts w:asciiTheme="minorHAnsi" w:hAnsiTheme="minorHAnsi" w:cs="Arial"/>
          <w:b/>
          <w:color w:val="000000"/>
          <w:lang w:val="en"/>
        </w:rPr>
      </w:pPr>
    </w:p>
    <w:p w14:paraId="1564676E"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Data subjects who may be concerned that their rights under the GDPR are not upheld by the PSRA can contact the PSRA’s Data Protection Officer (DPO).  The DPO will engage with the data subject in order to bring their complaint to a satisfactory conclusion.</w:t>
      </w:r>
    </w:p>
    <w:p w14:paraId="47E0A96C" w14:textId="77777777" w:rsidR="00BB60C0" w:rsidRPr="00EC16B4" w:rsidRDefault="00BB60C0" w:rsidP="00BB60C0">
      <w:pPr>
        <w:ind w:left="360"/>
        <w:jc w:val="both"/>
        <w:rPr>
          <w:rFonts w:asciiTheme="minorHAnsi" w:hAnsiTheme="minorHAnsi" w:cs="Arial"/>
          <w:color w:val="000000"/>
          <w:lang w:val="en"/>
        </w:rPr>
      </w:pPr>
    </w:p>
    <w:p w14:paraId="10D0727F" w14:textId="77777777" w:rsidR="00BB60C0" w:rsidRPr="00EC16B4" w:rsidRDefault="00BB60C0" w:rsidP="00BB60C0">
      <w:pPr>
        <w:ind w:left="360"/>
        <w:jc w:val="both"/>
        <w:rPr>
          <w:rFonts w:asciiTheme="minorHAnsi" w:hAnsiTheme="minorHAnsi" w:cs="Arial"/>
          <w:color w:val="000000"/>
          <w:lang w:val="en"/>
        </w:rPr>
      </w:pPr>
      <w:r w:rsidRPr="00EC16B4">
        <w:rPr>
          <w:rFonts w:asciiTheme="minorHAnsi" w:hAnsiTheme="minorHAnsi" w:cs="Arial"/>
          <w:color w:val="000000"/>
          <w:lang w:val="en"/>
        </w:rPr>
        <w:t xml:space="preserve">The DPO can be contacted at </w:t>
      </w:r>
      <w:hyperlink r:id="rId13" w:history="1">
        <w:r w:rsidRPr="00EC16B4">
          <w:rPr>
            <w:rStyle w:val="Hyperlink"/>
            <w:rFonts w:asciiTheme="minorHAnsi" w:hAnsiTheme="minorHAnsi" w:cs="Arial"/>
            <w:lang w:val="en"/>
          </w:rPr>
          <w:t>info@psr.ie</w:t>
        </w:r>
      </w:hyperlink>
    </w:p>
    <w:p w14:paraId="27C538F2" w14:textId="77777777" w:rsidR="00BB60C0" w:rsidRPr="00EC16B4" w:rsidRDefault="00BB60C0" w:rsidP="00BB60C0">
      <w:pPr>
        <w:ind w:left="360"/>
        <w:jc w:val="both"/>
        <w:rPr>
          <w:rFonts w:asciiTheme="minorHAnsi" w:hAnsiTheme="minorHAnsi" w:cs="Arial"/>
          <w:color w:val="000000"/>
          <w:lang w:val="en"/>
        </w:rPr>
      </w:pPr>
    </w:p>
    <w:p w14:paraId="54266857" w14:textId="77777777" w:rsidR="00BB60C0"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Where the complaint to the DPO cannot be resolved, the data subject will</w:t>
      </w:r>
      <w:r>
        <w:rPr>
          <w:rFonts w:asciiTheme="minorHAnsi" w:hAnsiTheme="minorHAnsi" w:cs="Arial"/>
          <w:color w:val="000000"/>
          <w:lang w:val="en"/>
        </w:rPr>
        <w:t xml:space="preserve"> be</w:t>
      </w:r>
      <w:r w:rsidRPr="00EC16B4">
        <w:rPr>
          <w:rFonts w:asciiTheme="minorHAnsi" w:hAnsiTheme="minorHAnsi" w:cs="Arial"/>
          <w:color w:val="000000"/>
          <w:lang w:val="en"/>
        </w:rPr>
        <w:t xml:space="preserve"> informed in writing and will be further informed of their right to bring their complaint to the Data Protection Commission.  </w:t>
      </w:r>
    </w:p>
    <w:p w14:paraId="607DB5EF" w14:textId="77777777" w:rsidR="00BB60C0" w:rsidRPr="00EC16B4" w:rsidRDefault="00BB60C0" w:rsidP="00BB60C0">
      <w:pPr>
        <w:rPr>
          <w:rFonts w:asciiTheme="minorHAnsi" w:hAnsiTheme="minorHAnsi" w:cs="Arial"/>
          <w:color w:val="000000"/>
          <w:lang w:val="en"/>
        </w:rPr>
      </w:pPr>
      <w:r>
        <w:rPr>
          <w:rFonts w:asciiTheme="minorHAnsi" w:hAnsiTheme="minorHAnsi" w:cs="Arial"/>
          <w:color w:val="000000"/>
          <w:lang w:val="en"/>
        </w:rPr>
        <w:br w:type="page"/>
      </w:r>
    </w:p>
    <w:p w14:paraId="51B973FB" w14:textId="0CAAAAE9" w:rsidR="00BB60C0" w:rsidRPr="009C455B" w:rsidRDefault="005D423E" w:rsidP="009C455B">
      <w:pPr>
        <w:jc w:val="both"/>
        <w:rPr>
          <w:rFonts w:asciiTheme="minorHAnsi" w:hAnsiTheme="minorHAnsi" w:cs="Arial"/>
          <w:color w:val="000000"/>
          <w:sz w:val="28"/>
          <w:szCs w:val="28"/>
          <w:lang w:val="en"/>
        </w:rPr>
      </w:pPr>
      <w:r>
        <w:rPr>
          <w:rFonts w:asciiTheme="minorHAnsi" w:hAnsiTheme="minorHAnsi" w:cs="Arial"/>
          <w:b/>
          <w:color w:val="000000"/>
          <w:sz w:val="28"/>
          <w:szCs w:val="28"/>
          <w:lang w:val="en"/>
        </w:rPr>
        <w:lastRenderedPageBreak/>
        <w:t xml:space="preserve">5. </w:t>
      </w:r>
      <w:r w:rsidR="00BB60C0" w:rsidRPr="009C455B">
        <w:rPr>
          <w:rFonts w:asciiTheme="minorHAnsi" w:hAnsiTheme="minorHAnsi" w:cs="Arial"/>
          <w:b/>
          <w:color w:val="000000"/>
          <w:sz w:val="28"/>
          <w:szCs w:val="28"/>
          <w:lang w:val="en"/>
        </w:rPr>
        <w:t>Responsibilities of the Property Services Regulatory Authority</w:t>
      </w:r>
    </w:p>
    <w:p w14:paraId="52A33C13" w14:textId="77777777" w:rsidR="00BB60C0" w:rsidRPr="00EC16B4" w:rsidRDefault="00BB60C0" w:rsidP="00BB60C0">
      <w:pPr>
        <w:ind w:left="360"/>
        <w:jc w:val="both"/>
        <w:rPr>
          <w:rFonts w:asciiTheme="minorHAnsi" w:hAnsiTheme="minorHAnsi" w:cs="Arial"/>
          <w:color w:val="000000"/>
          <w:sz w:val="28"/>
          <w:szCs w:val="28"/>
          <w:lang w:val="en"/>
        </w:rPr>
      </w:pPr>
    </w:p>
    <w:p w14:paraId="5B448136"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The PSRA is responsible for the following:</w:t>
      </w:r>
    </w:p>
    <w:p w14:paraId="6E1DEC6D" w14:textId="77777777" w:rsidR="00BB60C0" w:rsidRPr="00EC16B4" w:rsidRDefault="00BB60C0" w:rsidP="00BB60C0">
      <w:pPr>
        <w:ind w:left="360"/>
        <w:jc w:val="both"/>
        <w:rPr>
          <w:rFonts w:asciiTheme="minorHAnsi" w:hAnsiTheme="minorHAnsi" w:cs="Arial"/>
          <w:b/>
          <w:color w:val="000000"/>
          <w:u w:val="single"/>
          <w:lang w:val="en"/>
        </w:rPr>
      </w:pPr>
    </w:p>
    <w:p w14:paraId="0D03FC73" w14:textId="77777777" w:rsidR="00BB60C0" w:rsidRPr="00EC16B4" w:rsidRDefault="00BB60C0" w:rsidP="00BB60C0">
      <w:pPr>
        <w:tabs>
          <w:tab w:val="left" w:pos="709"/>
        </w:tabs>
        <w:ind w:left="709" w:hanging="709"/>
        <w:jc w:val="both"/>
        <w:rPr>
          <w:rFonts w:asciiTheme="minorHAnsi" w:hAnsiTheme="minorHAnsi" w:cs="Arial"/>
          <w:b/>
          <w:color w:val="000000"/>
          <w:lang w:val="en"/>
        </w:rPr>
      </w:pPr>
      <w:r w:rsidRPr="00EC16B4">
        <w:rPr>
          <w:rFonts w:asciiTheme="minorHAnsi" w:hAnsiTheme="minorHAnsi" w:cs="Arial"/>
          <w:b/>
          <w:color w:val="000000"/>
          <w:lang w:val="en"/>
        </w:rPr>
        <w:t xml:space="preserve">5.1 </w:t>
      </w:r>
      <w:r w:rsidRPr="00EC16B4">
        <w:rPr>
          <w:rFonts w:asciiTheme="minorHAnsi" w:hAnsiTheme="minorHAnsi" w:cs="Arial"/>
          <w:b/>
          <w:color w:val="000000"/>
          <w:lang w:val="en"/>
        </w:rPr>
        <w:tab/>
        <w:t xml:space="preserve">Implementing and maintaining appropriate technical and </w:t>
      </w:r>
      <w:proofErr w:type="spellStart"/>
      <w:r w:rsidRPr="00EC16B4">
        <w:rPr>
          <w:rFonts w:asciiTheme="minorHAnsi" w:hAnsiTheme="minorHAnsi" w:cs="Arial"/>
          <w:b/>
          <w:color w:val="000000"/>
          <w:lang w:val="en"/>
        </w:rPr>
        <w:t>organisational</w:t>
      </w:r>
      <w:proofErr w:type="spellEnd"/>
      <w:r w:rsidRPr="00EC16B4">
        <w:rPr>
          <w:rFonts w:asciiTheme="minorHAnsi" w:hAnsiTheme="minorHAnsi" w:cs="Arial"/>
          <w:b/>
          <w:color w:val="000000"/>
          <w:lang w:val="en"/>
        </w:rPr>
        <w:t xml:space="preserve"> measures for the protection of personal data. </w:t>
      </w:r>
    </w:p>
    <w:p w14:paraId="6CF87C26" w14:textId="77777777" w:rsidR="00BB60C0" w:rsidRPr="00EC16B4" w:rsidRDefault="00BB60C0" w:rsidP="00BB60C0">
      <w:pPr>
        <w:ind w:left="360"/>
        <w:jc w:val="both"/>
        <w:rPr>
          <w:rFonts w:asciiTheme="minorHAnsi" w:hAnsiTheme="minorHAnsi" w:cs="Arial"/>
          <w:b/>
          <w:color w:val="000000"/>
          <w:lang w:val="en"/>
        </w:rPr>
      </w:pPr>
    </w:p>
    <w:p w14:paraId="13BFBCBC" w14:textId="49D33E50"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The PSRA, together with the Dept. of </w:t>
      </w:r>
      <w:r w:rsidR="009D5F2A">
        <w:rPr>
          <w:rFonts w:asciiTheme="minorHAnsi" w:hAnsiTheme="minorHAnsi" w:cs="Arial"/>
          <w:color w:val="000000"/>
          <w:lang w:val="en"/>
        </w:rPr>
        <w:t xml:space="preserve">Justice </w:t>
      </w:r>
      <w:r w:rsidRPr="00EC16B4">
        <w:rPr>
          <w:rFonts w:asciiTheme="minorHAnsi" w:hAnsiTheme="minorHAnsi" w:cs="Arial"/>
          <w:color w:val="000000"/>
          <w:lang w:val="en"/>
        </w:rPr>
        <w:t xml:space="preserve">have implemented appropriate technical and </w:t>
      </w:r>
      <w:proofErr w:type="spellStart"/>
      <w:r w:rsidRPr="00EC16B4">
        <w:rPr>
          <w:rFonts w:asciiTheme="minorHAnsi" w:hAnsiTheme="minorHAnsi" w:cs="Arial"/>
          <w:color w:val="000000"/>
          <w:lang w:val="en"/>
        </w:rPr>
        <w:t>organisational</w:t>
      </w:r>
      <w:proofErr w:type="spellEnd"/>
      <w:r w:rsidRPr="00EC16B4">
        <w:rPr>
          <w:rFonts w:asciiTheme="minorHAnsi" w:hAnsiTheme="minorHAnsi" w:cs="Arial"/>
          <w:color w:val="000000"/>
          <w:lang w:val="en"/>
        </w:rPr>
        <w:t xml:space="preserve"> measures to ensure that all data held under its control is secure and is not at risk from </w:t>
      </w:r>
      <w:proofErr w:type="spellStart"/>
      <w:r w:rsidRPr="00EC16B4">
        <w:rPr>
          <w:rFonts w:asciiTheme="minorHAnsi" w:hAnsiTheme="minorHAnsi" w:cs="Arial"/>
          <w:color w:val="000000"/>
          <w:lang w:val="en"/>
        </w:rPr>
        <w:t>unauthorised</w:t>
      </w:r>
      <w:proofErr w:type="spellEnd"/>
      <w:r w:rsidRPr="00EC16B4">
        <w:rPr>
          <w:rFonts w:asciiTheme="minorHAnsi" w:hAnsiTheme="minorHAnsi" w:cs="Arial"/>
          <w:color w:val="000000"/>
          <w:lang w:val="en"/>
        </w:rPr>
        <w:t xml:space="preserve"> access, either internal or external. Measures for the protection of personal data are reviewed and upgraded, where appropriate, on an ongoing basis.</w:t>
      </w:r>
    </w:p>
    <w:p w14:paraId="3DB846BF" w14:textId="77777777" w:rsidR="00BB60C0" w:rsidRPr="00EC16B4" w:rsidRDefault="00BB60C0" w:rsidP="00BB60C0">
      <w:pPr>
        <w:ind w:left="360"/>
        <w:jc w:val="both"/>
        <w:rPr>
          <w:rFonts w:asciiTheme="minorHAnsi" w:hAnsiTheme="minorHAnsi" w:cs="Arial"/>
          <w:color w:val="000000"/>
          <w:lang w:val="en"/>
        </w:rPr>
      </w:pPr>
    </w:p>
    <w:p w14:paraId="617EEE0B" w14:textId="77777777" w:rsidR="00BB60C0" w:rsidRPr="00EC16B4" w:rsidRDefault="00BB60C0" w:rsidP="00BB60C0">
      <w:pPr>
        <w:ind w:left="709" w:hanging="709"/>
        <w:jc w:val="both"/>
        <w:rPr>
          <w:rFonts w:asciiTheme="minorHAnsi" w:hAnsiTheme="minorHAnsi" w:cs="Arial"/>
          <w:b/>
          <w:color w:val="000000"/>
          <w:lang w:val="en"/>
        </w:rPr>
      </w:pPr>
      <w:r w:rsidRPr="00EC16B4">
        <w:rPr>
          <w:rFonts w:asciiTheme="minorHAnsi" w:hAnsiTheme="minorHAnsi" w:cs="Arial"/>
          <w:b/>
          <w:color w:val="000000"/>
          <w:lang w:val="en"/>
        </w:rPr>
        <w:t xml:space="preserve">5.2 </w:t>
      </w:r>
      <w:r w:rsidRPr="00EC16B4">
        <w:rPr>
          <w:rFonts w:asciiTheme="minorHAnsi" w:hAnsiTheme="minorHAnsi" w:cs="Arial"/>
          <w:b/>
          <w:color w:val="000000"/>
          <w:lang w:val="en"/>
        </w:rPr>
        <w:tab/>
        <w:t>Maintaining a record of data processing activities</w:t>
      </w:r>
    </w:p>
    <w:p w14:paraId="5D7F01F9" w14:textId="77777777" w:rsidR="00BB60C0" w:rsidRPr="00EC16B4" w:rsidRDefault="00BB60C0" w:rsidP="00BB60C0">
      <w:pPr>
        <w:ind w:left="360"/>
        <w:jc w:val="both"/>
        <w:rPr>
          <w:rFonts w:asciiTheme="minorHAnsi" w:hAnsiTheme="minorHAnsi" w:cs="Arial"/>
          <w:b/>
          <w:color w:val="000000"/>
          <w:lang w:val="en"/>
        </w:rPr>
      </w:pPr>
    </w:p>
    <w:p w14:paraId="6C7B8F76" w14:textId="2E80A740" w:rsidR="00BB60C0" w:rsidRPr="00EC16B4" w:rsidRDefault="00BB60C0" w:rsidP="00BB60C0">
      <w:pPr>
        <w:jc w:val="both"/>
        <w:rPr>
          <w:rFonts w:asciiTheme="minorHAnsi" w:hAnsiTheme="minorHAnsi" w:cs="Arial"/>
          <w:lang w:val="en"/>
        </w:rPr>
      </w:pPr>
      <w:r w:rsidRPr="00EC16B4">
        <w:rPr>
          <w:rFonts w:asciiTheme="minorHAnsi" w:hAnsiTheme="minorHAnsi" w:cs="Arial"/>
          <w:color w:val="000000"/>
          <w:lang w:val="en"/>
        </w:rPr>
        <w:t xml:space="preserve">The PSRA maintains a written record of all categories of processing activities for which it is responsible in accordance with GDPR </w:t>
      </w:r>
      <w:r w:rsidRPr="00EC16B4">
        <w:rPr>
          <w:rFonts w:asciiTheme="minorHAnsi" w:hAnsiTheme="minorHAnsi" w:cs="Arial"/>
          <w:lang w:val="en"/>
        </w:rPr>
        <w:t>Article 30</w:t>
      </w:r>
      <w:r w:rsidR="004D1F48">
        <w:rPr>
          <w:rFonts w:asciiTheme="minorHAnsi" w:hAnsiTheme="minorHAnsi" w:cs="Arial"/>
          <w:lang w:val="en"/>
        </w:rPr>
        <w:t>.</w:t>
      </w:r>
    </w:p>
    <w:p w14:paraId="5B3B922F" w14:textId="77777777" w:rsidR="00BB60C0" w:rsidRPr="00EC16B4" w:rsidRDefault="00BB60C0" w:rsidP="00BB60C0">
      <w:pPr>
        <w:ind w:left="360"/>
        <w:jc w:val="both"/>
        <w:rPr>
          <w:rFonts w:asciiTheme="minorHAnsi" w:hAnsiTheme="minorHAnsi" w:cs="Arial"/>
          <w:color w:val="FF0000"/>
          <w:lang w:val="en"/>
        </w:rPr>
      </w:pPr>
    </w:p>
    <w:p w14:paraId="1763F9B5" w14:textId="77777777" w:rsidR="00BB60C0" w:rsidRPr="00EC16B4" w:rsidRDefault="00BB60C0" w:rsidP="00BB60C0">
      <w:pPr>
        <w:ind w:left="709" w:hanging="709"/>
        <w:jc w:val="both"/>
        <w:rPr>
          <w:rFonts w:asciiTheme="minorHAnsi" w:hAnsiTheme="minorHAnsi" w:cs="Arial"/>
          <w:b/>
          <w:lang w:val="en"/>
        </w:rPr>
      </w:pPr>
      <w:r w:rsidRPr="00EC16B4">
        <w:rPr>
          <w:rFonts w:asciiTheme="minorHAnsi" w:hAnsiTheme="minorHAnsi" w:cs="Arial"/>
          <w:b/>
          <w:lang w:val="en"/>
        </w:rPr>
        <w:t xml:space="preserve">5.3 </w:t>
      </w:r>
      <w:r w:rsidRPr="00EC16B4">
        <w:rPr>
          <w:rFonts w:asciiTheme="minorHAnsi" w:hAnsiTheme="minorHAnsi" w:cs="Arial"/>
          <w:b/>
          <w:lang w:val="en"/>
        </w:rPr>
        <w:tab/>
        <w:t xml:space="preserve">Data Protection agreements with Personal Data Recipients </w:t>
      </w:r>
    </w:p>
    <w:p w14:paraId="716F460E" w14:textId="77777777" w:rsidR="00BB60C0" w:rsidRPr="00EC16B4" w:rsidRDefault="00BB60C0" w:rsidP="00BB60C0">
      <w:pPr>
        <w:ind w:left="360"/>
        <w:jc w:val="both"/>
        <w:rPr>
          <w:rFonts w:asciiTheme="minorHAnsi" w:hAnsiTheme="minorHAnsi" w:cs="Arial"/>
          <w:lang w:val="en"/>
        </w:rPr>
      </w:pPr>
    </w:p>
    <w:p w14:paraId="54DF74DB" w14:textId="77777777" w:rsidR="00BB60C0" w:rsidRPr="00EC16B4" w:rsidRDefault="00BB60C0" w:rsidP="00BB60C0">
      <w:pPr>
        <w:jc w:val="both"/>
        <w:rPr>
          <w:rFonts w:asciiTheme="minorHAnsi" w:hAnsiTheme="minorHAnsi" w:cs="Arial"/>
          <w:lang w:val="en"/>
        </w:rPr>
      </w:pPr>
      <w:r w:rsidRPr="00EC16B4">
        <w:rPr>
          <w:rFonts w:asciiTheme="minorHAnsi" w:hAnsiTheme="minorHAnsi" w:cs="Arial"/>
          <w:lang w:val="en"/>
        </w:rPr>
        <w:t xml:space="preserve">On an ongoing basis, the PSRA puts in place appropriate contracts / memoranda of understanding / bilateral agreements with third parties with which personal data is shared. This includes state agencies and other government departments. The agreements specify the purpose of sharing the data, the requirements for security of the data and the requirements for termination of the agreement and the return / deletion of the data shared. </w:t>
      </w:r>
    </w:p>
    <w:p w14:paraId="1B92D372" w14:textId="77777777" w:rsidR="00BB60C0" w:rsidRPr="00EC16B4" w:rsidRDefault="00BB60C0" w:rsidP="00BB60C0">
      <w:pPr>
        <w:ind w:left="360"/>
        <w:jc w:val="both"/>
        <w:rPr>
          <w:rFonts w:asciiTheme="minorHAnsi" w:hAnsiTheme="minorHAnsi" w:cs="Arial"/>
          <w:color w:val="000000"/>
          <w:lang w:val="en"/>
        </w:rPr>
      </w:pPr>
    </w:p>
    <w:p w14:paraId="6AC686BE" w14:textId="77777777" w:rsidR="00BB60C0" w:rsidRPr="00EC16B4" w:rsidRDefault="00BB60C0" w:rsidP="00BB60C0">
      <w:pPr>
        <w:jc w:val="both"/>
        <w:rPr>
          <w:rFonts w:asciiTheme="minorHAnsi" w:hAnsiTheme="minorHAnsi" w:cs="Arial"/>
          <w:b/>
          <w:color w:val="000000"/>
          <w:lang w:val="en"/>
        </w:rPr>
      </w:pPr>
      <w:r w:rsidRPr="00EC16B4">
        <w:rPr>
          <w:rFonts w:asciiTheme="minorHAnsi" w:hAnsiTheme="minorHAnsi" w:cs="Arial"/>
          <w:b/>
          <w:color w:val="000000"/>
          <w:lang w:val="en"/>
        </w:rPr>
        <w:t>5.4</w:t>
      </w:r>
      <w:r w:rsidRPr="00EC16B4">
        <w:rPr>
          <w:rFonts w:asciiTheme="minorHAnsi" w:hAnsiTheme="minorHAnsi" w:cs="Arial"/>
          <w:b/>
          <w:color w:val="000000"/>
          <w:lang w:val="en"/>
        </w:rPr>
        <w:tab/>
        <w:t>Data Protection by design and default</w:t>
      </w:r>
    </w:p>
    <w:p w14:paraId="5D2C080E" w14:textId="77777777" w:rsidR="00BB60C0" w:rsidRPr="00EC16B4" w:rsidRDefault="00BB60C0" w:rsidP="00BB60C0">
      <w:pPr>
        <w:jc w:val="both"/>
        <w:rPr>
          <w:rFonts w:asciiTheme="minorHAnsi" w:hAnsiTheme="minorHAnsi" w:cs="Arial"/>
          <w:b/>
          <w:color w:val="000000"/>
          <w:u w:val="single"/>
          <w:lang w:val="en"/>
        </w:rPr>
      </w:pPr>
    </w:p>
    <w:p w14:paraId="7D3DE39D"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In accordance with </w:t>
      </w:r>
      <w:r w:rsidRPr="00EC16B4">
        <w:rPr>
          <w:rFonts w:asciiTheme="minorHAnsi" w:hAnsiTheme="minorHAnsi" w:cs="Arial"/>
          <w:lang w:val="en"/>
        </w:rPr>
        <w:t xml:space="preserve">Article 25 </w:t>
      </w:r>
      <w:r w:rsidRPr="00EC16B4">
        <w:rPr>
          <w:rFonts w:asciiTheme="minorHAnsi" w:hAnsiTheme="minorHAnsi" w:cs="Arial"/>
          <w:color w:val="000000"/>
          <w:lang w:val="en"/>
        </w:rPr>
        <w:t xml:space="preserve">of the GDPR, the PSRA implements technical and </w:t>
      </w:r>
      <w:proofErr w:type="spellStart"/>
      <w:r w:rsidRPr="00EC16B4">
        <w:rPr>
          <w:rFonts w:asciiTheme="minorHAnsi" w:hAnsiTheme="minorHAnsi" w:cs="Arial"/>
          <w:color w:val="000000"/>
          <w:lang w:val="en"/>
        </w:rPr>
        <w:t>organisational</w:t>
      </w:r>
      <w:proofErr w:type="spellEnd"/>
      <w:r w:rsidRPr="00EC16B4">
        <w:rPr>
          <w:rFonts w:asciiTheme="minorHAnsi" w:hAnsiTheme="minorHAnsi" w:cs="Arial"/>
          <w:color w:val="000000"/>
          <w:lang w:val="en"/>
        </w:rPr>
        <w:t xml:space="preserve"> measures to give effect to the principles of the protection of personal data and to ensure that, by default, only personal data necessary for each specific purpose of the processing are processed. </w:t>
      </w:r>
    </w:p>
    <w:p w14:paraId="4A51F8C4"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Such measures include the development of </w:t>
      </w:r>
      <w:proofErr w:type="spellStart"/>
      <w:r w:rsidRPr="00EC16B4">
        <w:rPr>
          <w:rFonts w:asciiTheme="minorHAnsi" w:hAnsiTheme="minorHAnsi" w:cs="Arial"/>
          <w:color w:val="000000"/>
          <w:lang w:val="en"/>
        </w:rPr>
        <w:t>organisational</w:t>
      </w:r>
      <w:proofErr w:type="spellEnd"/>
      <w:r w:rsidRPr="00EC16B4">
        <w:rPr>
          <w:rFonts w:asciiTheme="minorHAnsi" w:hAnsiTheme="minorHAnsi" w:cs="Arial"/>
          <w:color w:val="000000"/>
          <w:lang w:val="en"/>
        </w:rPr>
        <w:t xml:space="preserve"> policies and procedures such as Acceptable Usage Policy and Digital Communications Policy and the implementation of security measures to secure the data. </w:t>
      </w:r>
    </w:p>
    <w:p w14:paraId="45C1656C" w14:textId="77777777" w:rsidR="00BB60C0" w:rsidRPr="00EC16B4" w:rsidRDefault="00BB60C0" w:rsidP="00BB60C0">
      <w:pPr>
        <w:ind w:left="360"/>
        <w:jc w:val="both"/>
        <w:rPr>
          <w:rFonts w:asciiTheme="minorHAnsi" w:hAnsiTheme="minorHAnsi" w:cs="Arial"/>
          <w:color w:val="000000"/>
          <w:lang w:val="en"/>
        </w:rPr>
      </w:pPr>
    </w:p>
    <w:p w14:paraId="275CC17E" w14:textId="77777777" w:rsidR="00BB60C0" w:rsidRPr="00EC16B4" w:rsidRDefault="00BB60C0" w:rsidP="00BB60C0">
      <w:pPr>
        <w:ind w:left="709" w:hanging="709"/>
        <w:jc w:val="both"/>
        <w:rPr>
          <w:rFonts w:asciiTheme="minorHAnsi" w:hAnsiTheme="minorHAnsi" w:cs="Arial"/>
          <w:b/>
          <w:color w:val="000000"/>
          <w:lang w:val="en"/>
        </w:rPr>
      </w:pPr>
      <w:r w:rsidRPr="00EC16B4">
        <w:rPr>
          <w:rFonts w:asciiTheme="minorHAnsi" w:hAnsiTheme="minorHAnsi" w:cs="Arial"/>
          <w:b/>
          <w:color w:val="000000"/>
          <w:lang w:val="en"/>
        </w:rPr>
        <w:t xml:space="preserve">5.5 </w:t>
      </w:r>
      <w:r w:rsidRPr="00EC16B4">
        <w:rPr>
          <w:rFonts w:asciiTheme="minorHAnsi" w:hAnsiTheme="minorHAnsi" w:cs="Arial"/>
          <w:b/>
          <w:color w:val="000000"/>
          <w:lang w:val="en"/>
        </w:rPr>
        <w:tab/>
        <w:t>Data Protection Impact Assessment (DPIA)</w:t>
      </w:r>
    </w:p>
    <w:p w14:paraId="2C77CFC6" w14:textId="77777777" w:rsidR="00BB60C0" w:rsidRPr="00EC16B4" w:rsidRDefault="00BB60C0" w:rsidP="00BB60C0">
      <w:pPr>
        <w:ind w:left="360" w:hanging="360"/>
        <w:jc w:val="both"/>
        <w:rPr>
          <w:rFonts w:asciiTheme="minorHAnsi" w:hAnsiTheme="minorHAnsi" w:cs="Arial"/>
          <w:b/>
          <w:color w:val="000000"/>
          <w:u w:val="single"/>
          <w:lang w:val="en"/>
        </w:rPr>
      </w:pPr>
    </w:p>
    <w:p w14:paraId="0B6A9FF9" w14:textId="1366734F" w:rsidR="00BB60C0"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Where the PSRA considers that proposed processing (in particular processing that involves new technology), poses a high risk to the rights and freedoms of the data subjects involved, the PSRA will carry out a DPIA.  </w:t>
      </w:r>
    </w:p>
    <w:p w14:paraId="5C625B10" w14:textId="77777777" w:rsidR="006B60C7" w:rsidRPr="00EC16B4" w:rsidRDefault="006B60C7" w:rsidP="00BB60C0">
      <w:pPr>
        <w:jc w:val="both"/>
        <w:rPr>
          <w:rFonts w:asciiTheme="minorHAnsi" w:hAnsiTheme="minorHAnsi" w:cs="Arial"/>
          <w:color w:val="000000"/>
          <w:lang w:val="en"/>
        </w:rPr>
      </w:pPr>
    </w:p>
    <w:p w14:paraId="1487BA0C"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 xml:space="preserve">The PSRA’s Data Protection Officer will be consulted in relation to each DPIA completed. Where technical and/or </w:t>
      </w:r>
      <w:proofErr w:type="spellStart"/>
      <w:r w:rsidRPr="00EC16B4">
        <w:rPr>
          <w:rFonts w:asciiTheme="minorHAnsi" w:hAnsiTheme="minorHAnsi" w:cs="Arial"/>
          <w:color w:val="000000"/>
          <w:lang w:val="en"/>
        </w:rPr>
        <w:t>organisational</w:t>
      </w:r>
      <w:proofErr w:type="spellEnd"/>
      <w:r w:rsidRPr="00EC16B4">
        <w:rPr>
          <w:rFonts w:asciiTheme="minorHAnsi" w:hAnsiTheme="minorHAnsi" w:cs="Arial"/>
          <w:color w:val="000000"/>
          <w:lang w:val="en"/>
        </w:rPr>
        <w:t xml:space="preserve"> measures proposed will not mitigate the high risks previously identified, the Data Protection Commission will be consulted as appropriate. </w:t>
      </w:r>
    </w:p>
    <w:p w14:paraId="35F926BE" w14:textId="77777777" w:rsidR="00BB60C0" w:rsidRPr="00EC16B4" w:rsidRDefault="00BB60C0" w:rsidP="00BB60C0">
      <w:pPr>
        <w:ind w:left="360"/>
        <w:jc w:val="both"/>
        <w:rPr>
          <w:rFonts w:asciiTheme="minorHAnsi" w:hAnsiTheme="minorHAnsi" w:cs="Arial"/>
          <w:color w:val="000000"/>
          <w:lang w:val="en"/>
        </w:rPr>
      </w:pPr>
    </w:p>
    <w:p w14:paraId="32500C55" w14:textId="77777777" w:rsidR="00BB60C0" w:rsidRPr="00EC16B4" w:rsidRDefault="00BB60C0" w:rsidP="00BB60C0">
      <w:pPr>
        <w:ind w:left="709" w:hanging="709"/>
        <w:jc w:val="both"/>
        <w:rPr>
          <w:rFonts w:asciiTheme="minorHAnsi" w:hAnsiTheme="minorHAnsi" w:cs="Arial"/>
          <w:b/>
          <w:color w:val="000000"/>
          <w:lang w:val="en"/>
        </w:rPr>
      </w:pPr>
      <w:r w:rsidRPr="00EC16B4">
        <w:rPr>
          <w:rFonts w:asciiTheme="minorHAnsi" w:hAnsiTheme="minorHAnsi" w:cs="Arial"/>
          <w:b/>
          <w:color w:val="000000"/>
          <w:lang w:val="en"/>
        </w:rPr>
        <w:t xml:space="preserve">5.6 </w:t>
      </w:r>
      <w:r w:rsidRPr="00EC16B4">
        <w:rPr>
          <w:rFonts w:asciiTheme="minorHAnsi" w:hAnsiTheme="minorHAnsi" w:cs="Arial"/>
          <w:b/>
          <w:color w:val="000000"/>
          <w:lang w:val="en"/>
        </w:rPr>
        <w:tab/>
        <w:t>Transfer of personal data outside of the European Union</w:t>
      </w:r>
    </w:p>
    <w:p w14:paraId="43F5F364" w14:textId="77777777" w:rsidR="00BB60C0" w:rsidRPr="00EC16B4" w:rsidRDefault="00BB60C0" w:rsidP="00BB60C0">
      <w:pPr>
        <w:ind w:left="360"/>
        <w:jc w:val="both"/>
        <w:rPr>
          <w:rFonts w:asciiTheme="minorHAnsi" w:hAnsiTheme="minorHAnsi" w:cs="Arial"/>
          <w:color w:val="000000"/>
          <w:lang w:val="en"/>
        </w:rPr>
      </w:pPr>
    </w:p>
    <w:p w14:paraId="4D872D5A" w14:textId="77777777" w:rsidR="00BB60C0" w:rsidRPr="00EC16B4" w:rsidRDefault="00BB60C0" w:rsidP="00BB60C0">
      <w:pPr>
        <w:jc w:val="both"/>
        <w:rPr>
          <w:rFonts w:asciiTheme="minorHAnsi" w:hAnsiTheme="minorHAnsi" w:cs="Arial"/>
          <w:color w:val="000000"/>
          <w:lang w:val="en"/>
        </w:rPr>
      </w:pPr>
      <w:r w:rsidRPr="00EC16B4">
        <w:rPr>
          <w:rFonts w:asciiTheme="minorHAnsi" w:hAnsiTheme="minorHAnsi" w:cs="Arial"/>
          <w:color w:val="000000"/>
          <w:lang w:val="en"/>
        </w:rPr>
        <w:t>The PSRA will ensure that, prior to transferring any personal data outside of the European Union, appropriate safeguards are in place.</w:t>
      </w:r>
    </w:p>
    <w:p w14:paraId="55E3B05C" w14:textId="77777777" w:rsidR="00BB60C0" w:rsidRPr="00EC16B4" w:rsidRDefault="00BB60C0" w:rsidP="00BB60C0">
      <w:pPr>
        <w:jc w:val="both"/>
        <w:rPr>
          <w:rFonts w:asciiTheme="minorHAnsi" w:hAnsiTheme="minorHAnsi" w:cs="Arial"/>
          <w:color w:val="000000"/>
          <w:lang w:val="en"/>
        </w:rPr>
      </w:pPr>
    </w:p>
    <w:p w14:paraId="1AF18B05" w14:textId="77777777" w:rsidR="00BB60C0" w:rsidRPr="00EC16B4" w:rsidRDefault="00BB60C0" w:rsidP="00BB60C0">
      <w:pPr>
        <w:ind w:left="360"/>
        <w:jc w:val="both"/>
        <w:rPr>
          <w:rFonts w:asciiTheme="minorHAnsi" w:hAnsiTheme="minorHAnsi" w:cs="Arial"/>
          <w:color w:val="000000"/>
          <w:lang w:val="en"/>
        </w:rPr>
      </w:pPr>
    </w:p>
    <w:p w14:paraId="3F6F113D" w14:textId="77777777" w:rsidR="00BB60C0" w:rsidRPr="00EC16B4" w:rsidRDefault="00BB60C0" w:rsidP="00BB60C0">
      <w:pPr>
        <w:ind w:left="709" w:hanging="709"/>
        <w:jc w:val="both"/>
        <w:rPr>
          <w:rFonts w:asciiTheme="minorHAnsi" w:hAnsiTheme="minorHAnsi" w:cs="Arial"/>
          <w:b/>
          <w:color w:val="000000"/>
          <w:lang w:val="en"/>
        </w:rPr>
      </w:pPr>
      <w:r w:rsidRPr="00EC16B4">
        <w:rPr>
          <w:rFonts w:asciiTheme="minorHAnsi" w:hAnsiTheme="minorHAnsi" w:cs="Arial"/>
          <w:b/>
          <w:color w:val="000000"/>
          <w:lang w:val="en"/>
        </w:rPr>
        <w:t xml:space="preserve">5.7 </w:t>
      </w:r>
      <w:r w:rsidRPr="00EC16B4">
        <w:rPr>
          <w:rFonts w:asciiTheme="minorHAnsi" w:hAnsiTheme="minorHAnsi" w:cs="Arial"/>
          <w:b/>
          <w:color w:val="000000"/>
          <w:lang w:val="en"/>
        </w:rPr>
        <w:tab/>
        <w:t>Personal data breaches</w:t>
      </w:r>
    </w:p>
    <w:p w14:paraId="22F52382" w14:textId="77777777" w:rsidR="00BB60C0" w:rsidRPr="00EC16B4" w:rsidRDefault="00BB60C0" w:rsidP="00BB60C0">
      <w:pPr>
        <w:ind w:left="709" w:hanging="709"/>
        <w:jc w:val="both"/>
        <w:rPr>
          <w:rFonts w:asciiTheme="minorHAnsi" w:hAnsiTheme="minorHAnsi" w:cs="Arial"/>
          <w:b/>
          <w:color w:val="000000"/>
          <w:lang w:val="en"/>
        </w:rPr>
      </w:pPr>
    </w:p>
    <w:p w14:paraId="315FFD9B" w14:textId="77777777" w:rsidR="00BB60C0" w:rsidRPr="00EC16B4" w:rsidRDefault="00BB60C0" w:rsidP="00BB60C0">
      <w:pPr>
        <w:rPr>
          <w:rFonts w:asciiTheme="minorHAnsi" w:hAnsiTheme="minorHAnsi" w:cs="Arial"/>
          <w:color w:val="000000" w:themeColor="text1"/>
          <w:lang w:val="en"/>
        </w:rPr>
      </w:pPr>
      <w:r w:rsidRPr="00EC16B4">
        <w:rPr>
          <w:rFonts w:asciiTheme="minorHAnsi" w:hAnsiTheme="minorHAnsi" w:cs="Arial"/>
          <w:color w:val="000000" w:themeColor="text1"/>
          <w:lang w:val="en"/>
        </w:rPr>
        <w:t xml:space="preserve">The GDPR defines a personal data breach as meaning </w:t>
      </w:r>
    </w:p>
    <w:p w14:paraId="4A90F2CF" w14:textId="77777777" w:rsidR="00BB60C0" w:rsidRPr="00EC16B4" w:rsidRDefault="00BB60C0" w:rsidP="00BB60C0">
      <w:pPr>
        <w:jc w:val="center"/>
        <w:rPr>
          <w:rFonts w:asciiTheme="minorHAnsi" w:hAnsiTheme="minorHAnsi" w:cs="Arial"/>
          <w:color w:val="000000" w:themeColor="text1"/>
          <w:lang w:val="en"/>
        </w:rPr>
      </w:pPr>
      <w:r w:rsidRPr="00EC16B4">
        <w:rPr>
          <w:rFonts w:asciiTheme="minorHAnsi" w:hAnsiTheme="minorHAnsi" w:cs="Arial"/>
          <w:color w:val="000000" w:themeColor="text1"/>
          <w:lang w:val="en"/>
        </w:rPr>
        <w:t>‘</w:t>
      </w:r>
      <w:r w:rsidRPr="00EC16B4">
        <w:rPr>
          <w:rFonts w:asciiTheme="minorHAnsi" w:hAnsiTheme="minorHAnsi" w:cs="Arial"/>
          <w:i/>
          <w:color w:val="000000" w:themeColor="text1"/>
          <w:lang w:val="en"/>
        </w:rPr>
        <w:t xml:space="preserve">a breach of security  leading to the accidental or unlawful destruction, loss, alteration, </w:t>
      </w:r>
      <w:proofErr w:type="spellStart"/>
      <w:r w:rsidRPr="00EC16B4">
        <w:rPr>
          <w:rFonts w:asciiTheme="minorHAnsi" w:hAnsiTheme="minorHAnsi" w:cs="Arial"/>
          <w:i/>
          <w:color w:val="000000" w:themeColor="text1"/>
          <w:lang w:val="en"/>
        </w:rPr>
        <w:t>unauthorised</w:t>
      </w:r>
      <w:proofErr w:type="spellEnd"/>
      <w:r w:rsidRPr="00EC16B4">
        <w:rPr>
          <w:rFonts w:asciiTheme="minorHAnsi" w:hAnsiTheme="minorHAnsi" w:cs="Arial"/>
          <w:i/>
          <w:color w:val="000000" w:themeColor="text1"/>
          <w:lang w:val="en"/>
        </w:rPr>
        <w:t xml:space="preserve"> disclosure of, or access to, personal data transmitted, stored or otherwise  processed</w:t>
      </w:r>
      <w:r w:rsidRPr="00EC16B4">
        <w:rPr>
          <w:rFonts w:asciiTheme="minorHAnsi" w:hAnsiTheme="minorHAnsi" w:cs="Arial"/>
          <w:color w:val="000000" w:themeColor="text1"/>
          <w:lang w:val="en"/>
        </w:rPr>
        <w:t>’.</w:t>
      </w:r>
    </w:p>
    <w:p w14:paraId="35BFBE53" w14:textId="77777777" w:rsidR="00BB60C0" w:rsidRPr="00EC16B4" w:rsidRDefault="00BB60C0" w:rsidP="00BB60C0">
      <w:pPr>
        <w:ind w:left="360"/>
        <w:jc w:val="center"/>
        <w:rPr>
          <w:rFonts w:asciiTheme="minorHAnsi" w:hAnsiTheme="minorHAnsi" w:cs="Arial"/>
          <w:color w:val="000000" w:themeColor="text1"/>
          <w:lang w:val="en"/>
        </w:rPr>
      </w:pPr>
    </w:p>
    <w:p w14:paraId="17F548CD" w14:textId="49389D95" w:rsidR="00BB60C0" w:rsidRPr="00EC16B4" w:rsidRDefault="00BB60C0" w:rsidP="00BB60C0">
      <w:pPr>
        <w:jc w:val="both"/>
        <w:rPr>
          <w:rFonts w:asciiTheme="minorHAnsi" w:hAnsiTheme="minorHAnsi" w:cs="Arial"/>
          <w:color w:val="000000" w:themeColor="text1"/>
          <w:lang w:val="en"/>
        </w:rPr>
      </w:pPr>
      <w:r>
        <w:rPr>
          <w:rFonts w:asciiTheme="minorHAnsi" w:hAnsiTheme="minorHAnsi" w:cs="Arial"/>
          <w:color w:val="000000" w:themeColor="text1"/>
          <w:lang w:val="en"/>
        </w:rPr>
        <w:t xml:space="preserve">All staff in the PSRA will </w:t>
      </w:r>
      <w:r w:rsidRPr="00EC16B4">
        <w:rPr>
          <w:rFonts w:asciiTheme="minorHAnsi" w:hAnsiTheme="minorHAnsi" w:cs="Arial"/>
          <w:color w:val="000000" w:themeColor="text1"/>
          <w:lang w:val="en"/>
        </w:rPr>
        <w:t>notify the PSRA’s Data Protection Officer where they identify or suspect a breach of personal data. In accordance with GDPR, the DPO will notify the Data Protection Commission without undue delay where a breach is likely to result in a risk to the rights and freedoms of the data subject(s) involved.</w:t>
      </w:r>
    </w:p>
    <w:p w14:paraId="37F6A15D" w14:textId="77777777" w:rsidR="00BB60C0" w:rsidRPr="00EC16B4" w:rsidRDefault="00BB60C0" w:rsidP="00BB60C0">
      <w:pPr>
        <w:jc w:val="both"/>
        <w:rPr>
          <w:rFonts w:asciiTheme="minorHAnsi" w:hAnsiTheme="minorHAnsi" w:cs="Arial"/>
          <w:color w:val="000000" w:themeColor="text1"/>
          <w:lang w:val="en"/>
        </w:rPr>
      </w:pPr>
      <w:r w:rsidRPr="00EC16B4">
        <w:rPr>
          <w:rFonts w:asciiTheme="minorHAnsi" w:hAnsiTheme="minorHAnsi" w:cs="Arial"/>
          <w:color w:val="000000" w:themeColor="text1"/>
          <w:lang w:val="en"/>
        </w:rPr>
        <w:t xml:space="preserve">The DPO will also assess if the breach is likely to result in a high risk to the data subject(s) involved. Where a high risk is identified, the DPO will arrange for the data subjects to be notified. </w:t>
      </w:r>
    </w:p>
    <w:p w14:paraId="0B992BCE" w14:textId="77777777" w:rsidR="00BB60C0" w:rsidRPr="00EC16B4" w:rsidRDefault="00BB60C0" w:rsidP="00BB60C0">
      <w:pPr>
        <w:ind w:left="426"/>
        <w:jc w:val="both"/>
        <w:rPr>
          <w:rFonts w:asciiTheme="minorHAnsi" w:hAnsiTheme="minorHAnsi" w:cs="Arial"/>
          <w:color w:val="000000" w:themeColor="text1"/>
          <w:lang w:val="en"/>
        </w:rPr>
      </w:pPr>
    </w:p>
    <w:p w14:paraId="0E322819" w14:textId="77777777" w:rsidR="00BB60C0" w:rsidRPr="00EC16B4" w:rsidRDefault="00BB60C0" w:rsidP="00BB60C0">
      <w:pPr>
        <w:ind w:left="426"/>
        <w:jc w:val="both"/>
        <w:rPr>
          <w:rFonts w:asciiTheme="minorHAnsi" w:hAnsiTheme="minorHAnsi"/>
          <w:b/>
          <w:u w:val="single"/>
        </w:rPr>
      </w:pPr>
      <w:r w:rsidRPr="00EC16B4">
        <w:rPr>
          <w:rFonts w:asciiTheme="minorHAnsi" w:hAnsiTheme="minorHAnsi" w:cs="Arial"/>
          <w:color w:val="000000" w:themeColor="text1"/>
          <w:lang w:val="en"/>
        </w:rPr>
        <w:t xml:space="preserve"> </w:t>
      </w:r>
    </w:p>
    <w:p w14:paraId="35390BA4" w14:textId="77777777" w:rsidR="00BB60C0" w:rsidRPr="00EC16B4" w:rsidRDefault="00BB60C0" w:rsidP="00BB60C0">
      <w:pPr>
        <w:jc w:val="both"/>
        <w:rPr>
          <w:rFonts w:asciiTheme="minorHAnsi" w:hAnsiTheme="minorHAnsi"/>
          <w:b/>
        </w:rPr>
      </w:pPr>
      <w:r w:rsidRPr="00EC16B4">
        <w:rPr>
          <w:rFonts w:asciiTheme="minorHAnsi" w:hAnsiTheme="minorHAnsi"/>
          <w:b/>
        </w:rPr>
        <w:t xml:space="preserve">5.8 </w:t>
      </w:r>
      <w:r w:rsidRPr="00EC16B4">
        <w:rPr>
          <w:rFonts w:asciiTheme="minorHAnsi" w:hAnsiTheme="minorHAnsi"/>
          <w:b/>
        </w:rPr>
        <w:tab/>
        <w:t>Personal Data Governance</w:t>
      </w:r>
    </w:p>
    <w:p w14:paraId="68807422" w14:textId="77777777" w:rsidR="00BB60C0" w:rsidRPr="00EC16B4" w:rsidRDefault="00BB60C0" w:rsidP="00BB60C0">
      <w:pPr>
        <w:spacing w:before="100" w:beforeAutospacing="1" w:after="100" w:afterAutospacing="1"/>
        <w:jc w:val="both"/>
        <w:rPr>
          <w:rFonts w:asciiTheme="minorHAnsi" w:hAnsiTheme="minorHAnsi"/>
        </w:rPr>
      </w:pPr>
      <w:r w:rsidRPr="00EC16B4">
        <w:rPr>
          <w:rFonts w:asciiTheme="minorHAnsi" w:hAnsiTheme="minorHAnsi"/>
        </w:rPr>
        <w:t>C</w:t>
      </w:r>
      <w:r>
        <w:rPr>
          <w:rFonts w:asciiTheme="minorHAnsi" w:hAnsiTheme="minorHAnsi"/>
        </w:rPr>
        <w:t xml:space="preserve">ompliance with the GDPR </w:t>
      </w:r>
      <w:r w:rsidRPr="00EC16B4">
        <w:rPr>
          <w:rFonts w:asciiTheme="minorHAnsi" w:hAnsiTheme="minorHAnsi"/>
        </w:rPr>
        <w:t xml:space="preserve">is a key requirement for the PSRA. </w:t>
      </w:r>
      <w:r>
        <w:rPr>
          <w:rFonts w:asciiTheme="minorHAnsi" w:hAnsiTheme="minorHAnsi"/>
        </w:rPr>
        <w:t>The PSRA’s compliance framework will detail the arrangements in place to oversee, monitor and ensure compliance with data protection legislation.</w:t>
      </w:r>
    </w:p>
    <w:p w14:paraId="22F42939" w14:textId="77777777" w:rsidR="00BB60C0" w:rsidRDefault="00BB60C0" w:rsidP="00BB60C0">
      <w:pPr>
        <w:jc w:val="both"/>
        <w:rPr>
          <w:rFonts w:asciiTheme="minorHAnsi" w:hAnsiTheme="minorHAnsi"/>
          <w:b/>
        </w:rPr>
      </w:pPr>
      <w:r w:rsidRPr="00EC16B4">
        <w:rPr>
          <w:rFonts w:asciiTheme="minorHAnsi" w:hAnsiTheme="minorHAnsi"/>
          <w:b/>
        </w:rPr>
        <w:t xml:space="preserve">5.9 </w:t>
      </w:r>
      <w:r>
        <w:rPr>
          <w:rFonts w:asciiTheme="minorHAnsi" w:hAnsiTheme="minorHAnsi"/>
          <w:b/>
        </w:rPr>
        <w:tab/>
      </w:r>
      <w:r w:rsidRPr="00EC16B4">
        <w:rPr>
          <w:rFonts w:asciiTheme="minorHAnsi" w:hAnsiTheme="minorHAnsi"/>
          <w:b/>
        </w:rPr>
        <w:t>Data Protection Officer</w:t>
      </w:r>
    </w:p>
    <w:p w14:paraId="0BDE46A1" w14:textId="77777777" w:rsidR="00BB60C0" w:rsidRDefault="00BB60C0" w:rsidP="00BB60C0">
      <w:pPr>
        <w:jc w:val="both"/>
        <w:rPr>
          <w:rFonts w:asciiTheme="minorHAnsi" w:hAnsiTheme="minorHAnsi"/>
          <w:b/>
        </w:rPr>
      </w:pPr>
    </w:p>
    <w:p w14:paraId="69483693" w14:textId="77777777" w:rsidR="00BB60C0" w:rsidRDefault="00BB60C0" w:rsidP="00BB60C0">
      <w:pPr>
        <w:jc w:val="both"/>
        <w:rPr>
          <w:rFonts w:asciiTheme="minorHAnsi" w:hAnsiTheme="minorHAnsi"/>
          <w:bCs/>
          <w:lang w:val="en-GB"/>
        </w:rPr>
      </w:pPr>
      <w:r>
        <w:rPr>
          <w:rFonts w:asciiTheme="minorHAnsi" w:hAnsiTheme="minorHAnsi"/>
          <w:bCs/>
          <w:lang w:val="en-GB"/>
        </w:rPr>
        <w:t xml:space="preserve">In compliance with GDPR Article 37.1(a) of GDPR, the PSRA has a designated Data Protection Officer (DPO). In accordance with Article 38, the PSRA will involve the DPO in a timely manner in all issues which relate to the protection of personal data and will support the DPO in performing the tasks referred to in Article 39 </w:t>
      </w:r>
      <w:r w:rsidRPr="00E32EAB">
        <w:rPr>
          <w:rFonts w:asciiTheme="minorHAnsi" w:hAnsiTheme="minorHAnsi"/>
          <w:bCs/>
          <w:i/>
          <w:lang w:val="en-GB"/>
        </w:rPr>
        <w:t>Tasks of the Data Protection Officer</w:t>
      </w:r>
      <w:r>
        <w:rPr>
          <w:rFonts w:asciiTheme="minorHAnsi" w:hAnsiTheme="minorHAnsi"/>
          <w:bCs/>
          <w:lang w:val="en-GB"/>
        </w:rPr>
        <w:t>.  The tasks</w:t>
      </w:r>
      <w:r w:rsidRPr="00DD4EE4">
        <w:rPr>
          <w:rFonts w:asciiTheme="minorHAnsi" w:hAnsiTheme="minorHAnsi"/>
          <w:bCs/>
          <w:lang w:val="en-GB"/>
        </w:rPr>
        <w:t xml:space="preserve"> assigned to the </w:t>
      </w:r>
      <w:r>
        <w:rPr>
          <w:rFonts w:asciiTheme="minorHAnsi" w:hAnsiTheme="minorHAnsi"/>
          <w:bCs/>
          <w:lang w:val="en-GB"/>
        </w:rPr>
        <w:t>PSRA</w:t>
      </w:r>
      <w:r w:rsidRPr="00DD4EE4">
        <w:rPr>
          <w:rFonts w:asciiTheme="minorHAnsi" w:hAnsiTheme="minorHAnsi"/>
          <w:bCs/>
          <w:lang w:val="en-GB"/>
        </w:rPr>
        <w:t xml:space="preserve"> Protectio</w:t>
      </w:r>
      <w:r>
        <w:rPr>
          <w:rFonts w:asciiTheme="minorHAnsi" w:hAnsiTheme="minorHAnsi"/>
          <w:bCs/>
          <w:lang w:val="en-GB"/>
        </w:rPr>
        <w:t>n Officer in Article 39 include the following;</w:t>
      </w:r>
    </w:p>
    <w:p w14:paraId="12628610" w14:textId="77777777" w:rsidR="00BB60C0" w:rsidRPr="00DD4EE4" w:rsidRDefault="00BB60C0" w:rsidP="00BB60C0">
      <w:pPr>
        <w:jc w:val="both"/>
        <w:rPr>
          <w:rFonts w:asciiTheme="minorHAnsi" w:hAnsiTheme="minorHAnsi"/>
          <w:bCs/>
          <w:lang w:val="en-GB"/>
        </w:rPr>
      </w:pPr>
    </w:p>
    <w:p w14:paraId="68BDD36D" w14:textId="77777777" w:rsidR="00BB60C0" w:rsidRPr="00DD4EE4" w:rsidRDefault="00BB60C0" w:rsidP="00BB60C0">
      <w:pPr>
        <w:pStyle w:val="ListParagraph"/>
        <w:numPr>
          <w:ilvl w:val="0"/>
          <w:numId w:val="5"/>
        </w:numPr>
        <w:ind w:left="284" w:hanging="284"/>
        <w:jc w:val="both"/>
        <w:rPr>
          <w:rFonts w:asciiTheme="minorHAnsi" w:hAnsiTheme="minorHAnsi"/>
          <w:bCs/>
          <w:lang w:val="en-GB"/>
        </w:rPr>
      </w:pPr>
      <w:r w:rsidRPr="00DD4EE4">
        <w:rPr>
          <w:rFonts w:asciiTheme="minorHAnsi" w:hAnsiTheme="minorHAnsi"/>
          <w:bCs/>
          <w:lang w:val="en-GB"/>
        </w:rPr>
        <w:t xml:space="preserve">Informing and advising </w:t>
      </w:r>
      <w:r>
        <w:rPr>
          <w:rFonts w:asciiTheme="minorHAnsi" w:hAnsiTheme="minorHAnsi"/>
          <w:bCs/>
          <w:lang w:val="en-GB"/>
        </w:rPr>
        <w:t xml:space="preserve">the PSRA and staff </w:t>
      </w:r>
      <w:r w:rsidRPr="00DD4EE4">
        <w:rPr>
          <w:rFonts w:asciiTheme="minorHAnsi" w:hAnsiTheme="minorHAnsi"/>
          <w:bCs/>
          <w:lang w:val="en-GB"/>
        </w:rPr>
        <w:t xml:space="preserve">who process personal data, of their obligations under </w:t>
      </w:r>
      <w:r>
        <w:rPr>
          <w:rFonts w:asciiTheme="minorHAnsi" w:hAnsiTheme="minorHAnsi"/>
          <w:bCs/>
          <w:lang w:val="en-GB"/>
        </w:rPr>
        <w:t>d</w:t>
      </w:r>
      <w:r w:rsidRPr="00DD4EE4">
        <w:rPr>
          <w:rFonts w:asciiTheme="minorHAnsi" w:hAnsiTheme="minorHAnsi"/>
          <w:bCs/>
          <w:lang w:val="en-GB"/>
        </w:rPr>
        <w:t xml:space="preserve">ata </w:t>
      </w:r>
      <w:r>
        <w:rPr>
          <w:rFonts w:asciiTheme="minorHAnsi" w:hAnsiTheme="minorHAnsi"/>
          <w:bCs/>
          <w:lang w:val="en-GB"/>
        </w:rPr>
        <w:t>p</w:t>
      </w:r>
      <w:r w:rsidRPr="00DD4EE4">
        <w:rPr>
          <w:rFonts w:asciiTheme="minorHAnsi" w:hAnsiTheme="minorHAnsi"/>
          <w:bCs/>
          <w:lang w:val="en-GB"/>
        </w:rPr>
        <w:t xml:space="preserve">rotection legislation; </w:t>
      </w:r>
    </w:p>
    <w:p w14:paraId="5564DE9A" w14:textId="77777777" w:rsidR="00BB60C0" w:rsidRPr="001F04E5" w:rsidRDefault="00BB60C0" w:rsidP="00BB60C0">
      <w:pPr>
        <w:pStyle w:val="ListParagraph"/>
        <w:numPr>
          <w:ilvl w:val="0"/>
          <w:numId w:val="5"/>
        </w:numPr>
        <w:ind w:left="284" w:hanging="284"/>
        <w:jc w:val="both"/>
        <w:rPr>
          <w:rFonts w:asciiTheme="minorHAnsi" w:hAnsiTheme="minorHAnsi"/>
          <w:bCs/>
          <w:lang w:val="en-GB"/>
        </w:rPr>
      </w:pPr>
      <w:r w:rsidRPr="001F04E5">
        <w:rPr>
          <w:rFonts w:asciiTheme="minorHAnsi" w:hAnsiTheme="minorHAnsi"/>
          <w:bCs/>
          <w:lang w:val="en-GB"/>
        </w:rPr>
        <w:t xml:space="preserve">Monitoring compliance with the GDPR and the Data Protection Act 2018 and </w:t>
      </w:r>
      <w:r>
        <w:rPr>
          <w:rFonts w:asciiTheme="minorHAnsi" w:hAnsiTheme="minorHAnsi"/>
          <w:bCs/>
          <w:lang w:val="en-GB"/>
        </w:rPr>
        <w:t>the policies of the PSRA</w:t>
      </w:r>
      <w:r w:rsidRPr="001F04E5">
        <w:rPr>
          <w:rFonts w:asciiTheme="minorHAnsi" w:hAnsiTheme="minorHAnsi"/>
          <w:bCs/>
          <w:lang w:val="en-GB"/>
        </w:rPr>
        <w:t xml:space="preserve"> in relation to the protection of personal data, including the assignment of responsibilities, awareness-raising and training of staff and the related audits.</w:t>
      </w:r>
    </w:p>
    <w:p w14:paraId="19BCAA44" w14:textId="77777777" w:rsidR="00BB60C0" w:rsidRDefault="00BB60C0" w:rsidP="00BB60C0">
      <w:pPr>
        <w:pStyle w:val="ListParagraph"/>
        <w:numPr>
          <w:ilvl w:val="0"/>
          <w:numId w:val="5"/>
        </w:numPr>
        <w:ind w:left="284" w:hanging="284"/>
        <w:jc w:val="both"/>
        <w:rPr>
          <w:rFonts w:asciiTheme="minorHAnsi" w:hAnsiTheme="minorHAnsi"/>
          <w:bCs/>
          <w:lang w:val="en-GB"/>
        </w:rPr>
      </w:pPr>
      <w:r w:rsidRPr="00DD4EE4">
        <w:rPr>
          <w:rFonts w:asciiTheme="minorHAnsi" w:hAnsiTheme="minorHAnsi"/>
          <w:bCs/>
          <w:lang w:val="en-GB"/>
        </w:rPr>
        <w:t>Providing advice</w:t>
      </w:r>
      <w:r>
        <w:rPr>
          <w:rFonts w:asciiTheme="minorHAnsi" w:hAnsiTheme="minorHAnsi"/>
          <w:bCs/>
          <w:lang w:val="en-GB"/>
        </w:rPr>
        <w:t xml:space="preserve"> where requested as regards the data protection impact assessment and monitoring its performance </w:t>
      </w:r>
      <w:r w:rsidRPr="00DD4EE4">
        <w:rPr>
          <w:rFonts w:asciiTheme="minorHAnsi" w:hAnsiTheme="minorHAnsi"/>
          <w:bCs/>
          <w:lang w:val="en-GB"/>
        </w:rPr>
        <w:t xml:space="preserve"> </w:t>
      </w:r>
    </w:p>
    <w:p w14:paraId="75DCB0E4" w14:textId="77777777" w:rsidR="00BB60C0" w:rsidRDefault="00BB60C0" w:rsidP="00BB60C0">
      <w:pPr>
        <w:pStyle w:val="ListParagraph"/>
        <w:numPr>
          <w:ilvl w:val="0"/>
          <w:numId w:val="5"/>
        </w:numPr>
        <w:ind w:left="284" w:hanging="284"/>
        <w:jc w:val="both"/>
        <w:rPr>
          <w:rFonts w:asciiTheme="minorHAnsi" w:hAnsiTheme="minorHAnsi"/>
          <w:bCs/>
          <w:lang w:val="en-GB"/>
        </w:rPr>
      </w:pPr>
      <w:r>
        <w:rPr>
          <w:rFonts w:asciiTheme="minorHAnsi" w:hAnsiTheme="minorHAnsi"/>
          <w:bCs/>
          <w:lang w:val="en-GB"/>
        </w:rPr>
        <w:t xml:space="preserve">Cooperating with the Data Protection Commission </w:t>
      </w:r>
    </w:p>
    <w:p w14:paraId="2E7B11E4" w14:textId="3033F86D" w:rsidR="00BB60C0" w:rsidRDefault="00BB60C0" w:rsidP="00BB60C0">
      <w:pPr>
        <w:pStyle w:val="ListParagraph"/>
        <w:numPr>
          <w:ilvl w:val="0"/>
          <w:numId w:val="5"/>
        </w:numPr>
        <w:ind w:left="284" w:hanging="284"/>
        <w:jc w:val="both"/>
        <w:rPr>
          <w:rFonts w:asciiTheme="minorHAnsi" w:hAnsiTheme="minorHAnsi"/>
          <w:bCs/>
          <w:lang w:val="en-GB"/>
        </w:rPr>
      </w:pPr>
      <w:r>
        <w:rPr>
          <w:rFonts w:asciiTheme="minorHAnsi" w:hAnsiTheme="minorHAnsi"/>
          <w:bCs/>
          <w:lang w:val="en-GB"/>
        </w:rPr>
        <w:lastRenderedPageBreak/>
        <w:t>Acting as a contact point for</w:t>
      </w:r>
      <w:r w:rsidRPr="001F04E5">
        <w:rPr>
          <w:rFonts w:asciiTheme="minorHAnsi" w:hAnsiTheme="minorHAnsi"/>
          <w:bCs/>
          <w:lang w:val="en-GB"/>
        </w:rPr>
        <w:t xml:space="preserve"> </w:t>
      </w:r>
      <w:r>
        <w:rPr>
          <w:rFonts w:asciiTheme="minorHAnsi" w:hAnsiTheme="minorHAnsi"/>
          <w:bCs/>
          <w:lang w:val="en-GB"/>
        </w:rPr>
        <w:t>the Data Protection Commission on issues relating to processing and prior consultation.</w:t>
      </w:r>
    </w:p>
    <w:p w14:paraId="54CE4137" w14:textId="77777777" w:rsidR="006B60C7" w:rsidRDefault="006B60C7" w:rsidP="006B60C7">
      <w:pPr>
        <w:pStyle w:val="ListParagraph"/>
        <w:ind w:left="284"/>
        <w:jc w:val="both"/>
        <w:rPr>
          <w:rFonts w:asciiTheme="minorHAnsi" w:hAnsiTheme="minorHAnsi"/>
          <w:bCs/>
          <w:lang w:val="en-GB"/>
        </w:rPr>
      </w:pPr>
    </w:p>
    <w:p w14:paraId="7CDE175D" w14:textId="6600E989" w:rsidR="00BB60C0" w:rsidRPr="006B60C7" w:rsidRDefault="005D423E" w:rsidP="009C455B">
      <w:pPr>
        <w:rPr>
          <w:rFonts w:asciiTheme="minorHAnsi" w:hAnsiTheme="minorHAnsi"/>
          <w:b/>
          <w:bCs/>
          <w:sz w:val="28"/>
          <w:szCs w:val="28"/>
          <w:lang w:val="en-GB"/>
        </w:rPr>
      </w:pPr>
      <w:r w:rsidRPr="006B60C7">
        <w:rPr>
          <w:rFonts w:asciiTheme="minorHAnsi" w:hAnsiTheme="minorHAnsi"/>
          <w:b/>
          <w:bCs/>
          <w:sz w:val="28"/>
          <w:szCs w:val="28"/>
          <w:lang w:val="en-GB"/>
        </w:rPr>
        <w:t xml:space="preserve">6. </w:t>
      </w:r>
      <w:r w:rsidR="006B60C7">
        <w:rPr>
          <w:rFonts w:asciiTheme="minorHAnsi" w:hAnsiTheme="minorHAnsi"/>
          <w:b/>
          <w:bCs/>
          <w:sz w:val="28"/>
          <w:szCs w:val="28"/>
          <w:lang w:val="en-GB"/>
        </w:rPr>
        <w:t xml:space="preserve">Data Protection </w:t>
      </w:r>
      <w:r w:rsidR="00BB60C0" w:rsidRPr="006B60C7">
        <w:rPr>
          <w:rFonts w:asciiTheme="minorHAnsi" w:hAnsiTheme="minorHAnsi"/>
          <w:b/>
          <w:bCs/>
          <w:sz w:val="28"/>
          <w:szCs w:val="28"/>
          <w:lang w:val="en-GB"/>
        </w:rPr>
        <w:t>Contacts</w:t>
      </w:r>
    </w:p>
    <w:p w14:paraId="6F3333E8" w14:textId="77777777" w:rsidR="00BB60C0" w:rsidRPr="00EC16B4" w:rsidRDefault="00BB60C0" w:rsidP="00BB60C0">
      <w:pPr>
        <w:pStyle w:val="ListParagraph"/>
        <w:rPr>
          <w:rFonts w:asciiTheme="minorHAnsi" w:hAnsiTheme="minorHAnsi"/>
          <w:b/>
          <w:bCs/>
          <w:sz w:val="28"/>
          <w:szCs w:val="28"/>
          <w:u w:val="single"/>
          <w:lang w:val="en-GB"/>
        </w:rPr>
      </w:pPr>
    </w:p>
    <w:p w14:paraId="1A5B457E" w14:textId="77777777" w:rsidR="00BB60C0" w:rsidRPr="00EC16B4" w:rsidRDefault="00BB60C0" w:rsidP="00BB60C0">
      <w:pPr>
        <w:pStyle w:val="ListParagraph"/>
        <w:rPr>
          <w:rFonts w:asciiTheme="minorHAnsi" w:hAnsiTheme="minorHAnsi"/>
          <w:b/>
          <w:bCs/>
          <w:u w:val="single"/>
          <w:lang w:val="en-GB"/>
        </w:rPr>
      </w:pPr>
      <w:r w:rsidRPr="00EC16B4">
        <w:rPr>
          <w:rFonts w:asciiTheme="minorHAnsi" w:hAnsiTheme="minorHAnsi"/>
          <w:b/>
          <w:bCs/>
          <w:u w:val="single"/>
          <w:lang w:val="en-GB"/>
        </w:rPr>
        <w:t>Data Protection Officer</w:t>
      </w:r>
    </w:p>
    <w:p w14:paraId="3A85B024" w14:textId="44392060" w:rsidR="00BB60C0" w:rsidRPr="00EC16B4" w:rsidRDefault="00403449" w:rsidP="00BB60C0">
      <w:pPr>
        <w:pStyle w:val="ListParagraph"/>
        <w:rPr>
          <w:rFonts w:asciiTheme="minorHAnsi" w:hAnsiTheme="minorHAnsi"/>
          <w:bCs/>
          <w:lang w:val="en-GB"/>
        </w:rPr>
      </w:pPr>
      <w:r>
        <w:rPr>
          <w:rFonts w:asciiTheme="minorHAnsi" w:hAnsiTheme="minorHAnsi"/>
          <w:bCs/>
          <w:lang w:val="en-GB"/>
        </w:rPr>
        <w:t>Fiona Feeney</w:t>
      </w:r>
    </w:p>
    <w:p w14:paraId="35C325DA" w14:textId="77777777" w:rsidR="00BB60C0" w:rsidRPr="00EC16B4" w:rsidRDefault="00BB60C0" w:rsidP="00BB60C0">
      <w:pPr>
        <w:pStyle w:val="ListParagraph"/>
        <w:rPr>
          <w:rFonts w:asciiTheme="minorHAnsi" w:hAnsiTheme="minorHAnsi"/>
          <w:bCs/>
          <w:lang w:val="en-GB"/>
        </w:rPr>
      </w:pPr>
      <w:r w:rsidRPr="00EC16B4">
        <w:rPr>
          <w:rFonts w:asciiTheme="minorHAnsi" w:hAnsiTheme="minorHAnsi"/>
          <w:bCs/>
          <w:lang w:val="en-GB"/>
        </w:rPr>
        <w:t>Property Services Regulatory Authority</w:t>
      </w:r>
    </w:p>
    <w:p w14:paraId="1A8FEEB2" w14:textId="77777777" w:rsidR="00BB60C0" w:rsidRPr="00EC16B4" w:rsidRDefault="00BB60C0" w:rsidP="00BB60C0">
      <w:pPr>
        <w:pStyle w:val="ListParagraph"/>
        <w:rPr>
          <w:rFonts w:asciiTheme="minorHAnsi" w:hAnsiTheme="minorHAnsi"/>
          <w:bCs/>
          <w:lang w:val="en-GB"/>
        </w:rPr>
      </w:pPr>
      <w:r w:rsidRPr="00EC16B4">
        <w:rPr>
          <w:rFonts w:asciiTheme="minorHAnsi" w:hAnsiTheme="minorHAnsi"/>
          <w:bCs/>
          <w:lang w:val="en-GB"/>
        </w:rPr>
        <w:t>Abbey Buildings</w:t>
      </w:r>
    </w:p>
    <w:p w14:paraId="1EC4D59E" w14:textId="77777777" w:rsidR="00BB60C0" w:rsidRPr="00EC16B4" w:rsidRDefault="00BB60C0" w:rsidP="00BB60C0">
      <w:pPr>
        <w:pStyle w:val="ListParagraph"/>
        <w:rPr>
          <w:rFonts w:asciiTheme="minorHAnsi" w:hAnsiTheme="minorHAnsi"/>
          <w:bCs/>
          <w:lang w:val="en-GB"/>
        </w:rPr>
      </w:pPr>
      <w:r w:rsidRPr="00EC16B4">
        <w:rPr>
          <w:rFonts w:asciiTheme="minorHAnsi" w:hAnsiTheme="minorHAnsi"/>
          <w:bCs/>
          <w:lang w:val="en-GB"/>
        </w:rPr>
        <w:t>Abbey Road</w:t>
      </w:r>
    </w:p>
    <w:p w14:paraId="0043D5A9" w14:textId="77777777" w:rsidR="00BB60C0" w:rsidRPr="00EC16B4" w:rsidRDefault="00BB60C0" w:rsidP="00BB60C0">
      <w:pPr>
        <w:pStyle w:val="ListParagraph"/>
        <w:rPr>
          <w:rFonts w:asciiTheme="minorHAnsi" w:hAnsiTheme="minorHAnsi"/>
          <w:bCs/>
          <w:lang w:val="en-GB"/>
        </w:rPr>
      </w:pPr>
      <w:r w:rsidRPr="00EC16B4">
        <w:rPr>
          <w:rFonts w:asciiTheme="minorHAnsi" w:hAnsiTheme="minorHAnsi"/>
          <w:bCs/>
          <w:lang w:val="en-GB"/>
        </w:rPr>
        <w:t>Navan</w:t>
      </w:r>
    </w:p>
    <w:p w14:paraId="45685DE8" w14:textId="77777777" w:rsidR="00BB60C0" w:rsidRPr="00EC16B4" w:rsidRDefault="00BB60C0" w:rsidP="00BB60C0">
      <w:pPr>
        <w:pStyle w:val="ListParagraph"/>
        <w:rPr>
          <w:rFonts w:asciiTheme="minorHAnsi" w:hAnsiTheme="minorHAnsi"/>
          <w:bCs/>
          <w:lang w:val="en-GB"/>
        </w:rPr>
      </w:pPr>
      <w:r w:rsidRPr="00EC16B4">
        <w:rPr>
          <w:rFonts w:asciiTheme="minorHAnsi" w:hAnsiTheme="minorHAnsi"/>
          <w:bCs/>
          <w:lang w:val="en-GB"/>
        </w:rPr>
        <w:t>Co. Meath.</w:t>
      </w:r>
    </w:p>
    <w:p w14:paraId="4FE758E2" w14:textId="77777777" w:rsidR="00BB60C0" w:rsidRPr="00EC16B4" w:rsidRDefault="00BB60C0" w:rsidP="00BB60C0">
      <w:pPr>
        <w:pStyle w:val="ListParagraph"/>
        <w:rPr>
          <w:rFonts w:asciiTheme="minorHAnsi" w:hAnsiTheme="minorHAnsi"/>
          <w:bCs/>
          <w:lang w:val="en-GB"/>
        </w:rPr>
      </w:pPr>
    </w:p>
    <w:p w14:paraId="7949C8E3" w14:textId="31AFDB5D" w:rsidR="00BB60C0" w:rsidRDefault="00BB60C0" w:rsidP="00BB60C0">
      <w:pPr>
        <w:pStyle w:val="ListParagraph"/>
        <w:rPr>
          <w:rFonts w:asciiTheme="minorHAnsi" w:hAnsiTheme="minorHAnsi"/>
          <w:bCs/>
          <w:lang w:val="en-GB"/>
        </w:rPr>
      </w:pPr>
      <w:r w:rsidRPr="00EC16B4">
        <w:rPr>
          <w:rFonts w:asciiTheme="minorHAnsi" w:hAnsiTheme="minorHAnsi"/>
          <w:bCs/>
          <w:lang w:val="en-GB"/>
        </w:rPr>
        <w:t>Phone:</w:t>
      </w:r>
      <w:r w:rsidRPr="00EC16B4">
        <w:rPr>
          <w:rFonts w:asciiTheme="minorHAnsi" w:hAnsiTheme="minorHAnsi"/>
          <w:bCs/>
          <w:lang w:val="en-GB"/>
        </w:rPr>
        <w:tab/>
      </w:r>
      <w:r w:rsidRPr="00EC16B4">
        <w:rPr>
          <w:rFonts w:asciiTheme="minorHAnsi" w:hAnsiTheme="minorHAnsi"/>
          <w:bCs/>
          <w:lang w:val="en-GB"/>
        </w:rPr>
        <w:tab/>
        <w:t>046-9033800</w:t>
      </w:r>
    </w:p>
    <w:p w14:paraId="427F4179" w14:textId="11ECACC2" w:rsidR="00403449" w:rsidRPr="00EC16B4" w:rsidRDefault="008B36FF" w:rsidP="00BB60C0">
      <w:pPr>
        <w:pStyle w:val="ListParagraph"/>
        <w:rPr>
          <w:rFonts w:asciiTheme="minorHAnsi" w:hAnsiTheme="minorHAnsi"/>
          <w:bCs/>
          <w:lang w:val="en-GB"/>
        </w:rPr>
      </w:pPr>
      <w:r>
        <w:rPr>
          <w:rFonts w:asciiTheme="minorHAnsi" w:hAnsiTheme="minorHAnsi"/>
          <w:bCs/>
          <w:lang w:val="en-GB"/>
        </w:rPr>
        <w:t>Freephone:</w:t>
      </w:r>
      <w:r>
        <w:rPr>
          <w:rFonts w:asciiTheme="minorHAnsi" w:hAnsiTheme="minorHAnsi"/>
          <w:bCs/>
          <w:lang w:val="en-GB"/>
        </w:rPr>
        <w:tab/>
        <w:t>1800 25</w:t>
      </w:r>
      <w:r w:rsidR="00403449">
        <w:rPr>
          <w:rFonts w:asciiTheme="minorHAnsi" w:hAnsiTheme="minorHAnsi"/>
          <w:bCs/>
          <w:lang w:val="en-GB"/>
        </w:rPr>
        <w:t>2712</w:t>
      </w:r>
    </w:p>
    <w:p w14:paraId="1EACB729" w14:textId="77777777" w:rsidR="00BB60C0" w:rsidRPr="00EC16B4" w:rsidRDefault="00BB60C0" w:rsidP="00BB60C0">
      <w:pPr>
        <w:pStyle w:val="ListParagraph"/>
        <w:rPr>
          <w:rFonts w:asciiTheme="minorHAnsi" w:hAnsiTheme="minorHAnsi" w:cs="Helv"/>
          <w:color w:val="000000"/>
        </w:rPr>
      </w:pPr>
      <w:r w:rsidRPr="00EC16B4">
        <w:rPr>
          <w:rFonts w:asciiTheme="minorHAnsi" w:hAnsiTheme="minorHAnsi"/>
          <w:bCs/>
          <w:lang w:val="en-GB"/>
        </w:rPr>
        <w:t>Email:</w:t>
      </w:r>
      <w:r w:rsidRPr="00EC16B4">
        <w:rPr>
          <w:rFonts w:asciiTheme="minorHAnsi" w:hAnsiTheme="minorHAnsi"/>
          <w:bCs/>
          <w:lang w:val="en-GB"/>
        </w:rPr>
        <w:tab/>
      </w:r>
      <w:r w:rsidRPr="00EC16B4">
        <w:rPr>
          <w:rFonts w:asciiTheme="minorHAnsi" w:hAnsiTheme="minorHAnsi"/>
          <w:bCs/>
          <w:lang w:val="en-GB"/>
        </w:rPr>
        <w:tab/>
      </w:r>
      <w:hyperlink r:id="rId14" w:history="1">
        <w:r w:rsidRPr="00EC16B4">
          <w:rPr>
            <w:rStyle w:val="Hyperlink"/>
            <w:rFonts w:asciiTheme="minorHAnsi" w:hAnsiTheme="minorHAnsi" w:cs="Helv"/>
          </w:rPr>
          <w:t>info@psr.ie</w:t>
        </w:r>
      </w:hyperlink>
    </w:p>
    <w:p w14:paraId="62FB5BC3" w14:textId="77777777" w:rsidR="00BB60C0" w:rsidRPr="00EC16B4" w:rsidRDefault="00BB60C0" w:rsidP="00BB60C0">
      <w:pPr>
        <w:pStyle w:val="ListParagraph"/>
        <w:ind w:left="1440"/>
        <w:rPr>
          <w:rFonts w:asciiTheme="minorHAnsi" w:hAnsiTheme="minorHAnsi" w:cs="Helv"/>
          <w:color w:val="000000"/>
        </w:rPr>
      </w:pPr>
    </w:p>
    <w:p w14:paraId="5FFC26B3" w14:textId="77777777" w:rsidR="00BB60C0" w:rsidRDefault="00BB60C0" w:rsidP="00BB60C0">
      <w:pPr>
        <w:rPr>
          <w:rFonts w:asciiTheme="minorHAnsi" w:hAnsiTheme="minorHAnsi" w:cs="Helv"/>
          <w:color w:val="000000"/>
        </w:rPr>
      </w:pPr>
      <w:r>
        <w:rPr>
          <w:rFonts w:asciiTheme="minorHAnsi" w:hAnsiTheme="minorHAnsi" w:cs="Helv"/>
          <w:color w:val="000000"/>
        </w:rPr>
        <w:t>The contact information for the PSRA’s Data Protection Officer is published on the PSRA’s website and has been notified to the Data Protection Commission.</w:t>
      </w:r>
    </w:p>
    <w:p w14:paraId="67657937" w14:textId="77777777" w:rsidR="00BB60C0" w:rsidRPr="00EC1C05" w:rsidRDefault="00BB60C0" w:rsidP="00BB60C0">
      <w:pPr>
        <w:rPr>
          <w:rFonts w:asciiTheme="minorHAnsi" w:hAnsiTheme="minorHAnsi" w:cs="Helv"/>
          <w:color w:val="000000"/>
        </w:rPr>
      </w:pPr>
    </w:p>
    <w:p w14:paraId="3AE82B2B" w14:textId="77777777" w:rsidR="00BB60C0" w:rsidRPr="00EC16B4" w:rsidRDefault="00BB60C0" w:rsidP="00BB60C0">
      <w:pPr>
        <w:pStyle w:val="ListParagraph"/>
        <w:rPr>
          <w:rFonts w:asciiTheme="minorHAnsi" w:hAnsiTheme="minorHAnsi" w:cs="Helv"/>
          <w:b/>
          <w:color w:val="000000"/>
          <w:u w:val="single"/>
        </w:rPr>
      </w:pPr>
      <w:r w:rsidRPr="00EC16B4">
        <w:rPr>
          <w:rFonts w:asciiTheme="minorHAnsi" w:hAnsiTheme="minorHAnsi" w:cs="Helv"/>
          <w:b/>
          <w:color w:val="000000"/>
          <w:u w:val="single"/>
        </w:rPr>
        <w:t>Data Protection Commission</w:t>
      </w:r>
    </w:p>
    <w:p w14:paraId="77CCD195" w14:textId="77777777" w:rsidR="00BB60C0" w:rsidRPr="00EC16B4" w:rsidRDefault="00BB60C0" w:rsidP="00BB60C0">
      <w:pPr>
        <w:pStyle w:val="ListParagraph"/>
        <w:rPr>
          <w:rFonts w:asciiTheme="minorHAnsi" w:hAnsiTheme="minorHAnsi" w:cs="Helv"/>
          <w:color w:val="000000"/>
        </w:rPr>
      </w:pPr>
      <w:r w:rsidRPr="00EC16B4">
        <w:rPr>
          <w:rFonts w:asciiTheme="minorHAnsi" w:hAnsiTheme="minorHAnsi" w:cs="Helv"/>
          <w:color w:val="000000"/>
        </w:rPr>
        <w:t>21 Fitzwilliam Square</w:t>
      </w:r>
    </w:p>
    <w:p w14:paraId="07912D7B" w14:textId="77777777" w:rsidR="00BB60C0" w:rsidRPr="00EC16B4" w:rsidRDefault="00BB60C0" w:rsidP="00BB60C0">
      <w:pPr>
        <w:pStyle w:val="ListParagraph"/>
        <w:rPr>
          <w:rFonts w:asciiTheme="minorHAnsi" w:hAnsiTheme="minorHAnsi" w:cs="Helv"/>
          <w:color w:val="000000"/>
        </w:rPr>
      </w:pPr>
      <w:r w:rsidRPr="00EC16B4">
        <w:rPr>
          <w:rFonts w:asciiTheme="minorHAnsi" w:hAnsiTheme="minorHAnsi" w:cs="Helv"/>
          <w:color w:val="000000"/>
        </w:rPr>
        <w:t>Dublin 2.</w:t>
      </w:r>
    </w:p>
    <w:p w14:paraId="678A6DF8" w14:textId="77777777" w:rsidR="00BB60C0" w:rsidRPr="00EC16B4" w:rsidRDefault="00BB60C0" w:rsidP="00BB60C0">
      <w:pPr>
        <w:pStyle w:val="ListParagraph"/>
        <w:rPr>
          <w:rFonts w:asciiTheme="minorHAnsi" w:hAnsiTheme="minorHAnsi" w:cs="Helv"/>
          <w:color w:val="000000"/>
        </w:rPr>
      </w:pPr>
      <w:proofErr w:type="gramStart"/>
      <w:r w:rsidRPr="00EC16B4">
        <w:rPr>
          <w:rFonts w:asciiTheme="minorHAnsi" w:hAnsiTheme="minorHAnsi" w:cs="Helv"/>
          <w:color w:val="000000"/>
        </w:rPr>
        <w:t>and</w:t>
      </w:r>
      <w:proofErr w:type="gramEnd"/>
    </w:p>
    <w:p w14:paraId="44A9BC54" w14:textId="77777777" w:rsidR="00BB60C0" w:rsidRPr="00EC16B4" w:rsidRDefault="00BB60C0" w:rsidP="00BB60C0">
      <w:pPr>
        <w:pStyle w:val="ListParagraph"/>
        <w:rPr>
          <w:rFonts w:asciiTheme="minorHAnsi" w:hAnsiTheme="minorHAnsi" w:cs="Helv"/>
          <w:color w:val="000000"/>
        </w:rPr>
      </w:pPr>
      <w:r w:rsidRPr="00EC16B4">
        <w:rPr>
          <w:rFonts w:asciiTheme="minorHAnsi" w:hAnsiTheme="minorHAnsi" w:cs="Helv"/>
          <w:color w:val="000000"/>
        </w:rPr>
        <w:t>Canal House</w:t>
      </w:r>
    </w:p>
    <w:p w14:paraId="3EAAB84F" w14:textId="77777777" w:rsidR="00BB60C0" w:rsidRPr="00EC16B4" w:rsidRDefault="00BB60C0" w:rsidP="00BB60C0">
      <w:pPr>
        <w:pStyle w:val="ListParagraph"/>
        <w:rPr>
          <w:rFonts w:asciiTheme="minorHAnsi" w:hAnsiTheme="minorHAnsi" w:cs="Helv"/>
          <w:color w:val="000000"/>
        </w:rPr>
      </w:pPr>
      <w:r w:rsidRPr="00EC16B4">
        <w:rPr>
          <w:rFonts w:asciiTheme="minorHAnsi" w:hAnsiTheme="minorHAnsi" w:cs="Helv"/>
          <w:color w:val="000000"/>
        </w:rPr>
        <w:t>Station Road</w:t>
      </w:r>
    </w:p>
    <w:p w14:paraId="366D87B7" w14:textId="77777777" w:rsidR="00BB60C0" w:rsidRPr="00EC16B4" w:rsidRDefault="00BB60C0" w:rsidP="00BB60C0">
      <w:pPr>
        <w:pStyle w:val="ListParagraph"/>
        <w:rPr>
          <w:rFonts w:asciiTheme="minorHAnsi" w:hAnsiTheme="minorHAnsi" w:cs="Helv"/>
          <w:color w:val="000000"/>
        </w:rPr>
      </w:pPr>
      <w:proofErr w:type="spellStart"/>
      <w:r w:rsidRPr="00EC16B4">
        <w:rPr>
          <w:rFonts w:asciiTheme="minorHAnsi" w:hAnsiTheme="minorHAnsi" w:cs="Helv"/>
          <w:color w:val="000000"/>
        </w:rPr>
        <w:t>Portarlington</w:t>
      </w:r>
      <w:proofErr w:type="spellEnd"/>
    </w:p>
    <w:p w14:paraId="22FC493B" w14:textId="77777777" w:rsidR="00BB60C0" w:rsidRPr="00EC16B4" w:rsidRDefault="00BB60C0" w:rsidP="00BB60C0">
      <w:pPr>
        <w:pStyle w:val="ListParagraph"/>
        <w:rPr>
          <w:rFonts w:asciiTheme="minorHAnsi" w:hAnsiTheme="minorHAnsi" w:cs="Helv"/>
          <w:color w:val="000000"/>
        </w:rPr>
      </w:pPr>
      <w:r w:rsidRPr="00EC16B4">
        <w:rPr>
          <w:rFonts w:asciiTheme="minorHAnsi" w:hAnsiTheme="minorHAnsi" w:cs="Helv"/>
          <w:color w:val="000000"/>
        </w:rPr>
        <w:t>Co Laois.</w:t>
      </w:r>
    </w:p>
    <w:p w14:paraId="4392166E" w14:textId="77777777" w:rsidR="00BB60C0" w:rsidRPr="00EC16B4" w:rsidRDefault="00BB60C0" w:rsidP="00BB60C0">
      <w:pPr>
        <w:pStyle w:val="ListParagraph"/>
        <w:rPr>
          <w:rFonts w:asciiTheme="minorHAnsi" w:hAnsiTheme="minorHAnsi" w:cs="Helv"/>
          <w:color w:val="000000"/>
        </w:rPr>
      </w:pPr>
    </w:p>
    <w:p w14:paraId="56734410" w14:textId="09E6A7E5" w:rsidR="00BB60C0" w:rsidRPr="00EC16B4" w:rsidRDefault="00BB60C0" w:rsidP="00BB60C0">
      <w:pPr>
        <w:pStyle w:val="ListParagraph"/>
        <w:rPr>
          <w:rFonts w:asciiTheme="minorHAnsi" w:hAnsiTheme="minorHAnsi" w:cs="Helv"/>
          <w:color w:val="000000"/>
        </w:rPr>
      </w:pPr>
      <w:r w:rsidRPr="00EC16B4">
        <w:rPr>
          <w:rFonts w:asciiTheme="minorHAnsi" w:hAnsiTheme="minorHAnsi" w:cs="Helv"/>
          <w:color w:val="000000"/>
        </w:rPr>
        <w:t xml:space="preserve">Phone: </w:t>
      </w:r>
      <w:r w:rsidRPr="00EC16B4">
        <w:rPr>
          <w:rFonts w:asciiTheme="minorHAnsi" w:hAnsiTheme="minorHAnsi" w:cs="Helv"/>
          <w:color w:val="000000"/>
        </w:rPr>
        <w:tab/>
      </w:r>
      <w:r w:rsidR="007346DD" w:rsidRPr="009C455B">
        <w:rPr>
          <w:rFonts w:asciiTheme="minorHAnsi" w:hAnsiTheme="minorHAnsi" w:cs="Helv"/>
          <w:bCs/>
          <w:color w:val="000000"/>
        </w:rPr>
        <w:t>01 7650100 / 1800437 737</w:t>
      </w:r>
    </w:p>
    <w:p w14:paraId="7AFD16D1" w14:textId="1BCA20BB" w:rsidR="007346DD" w:rsidRDefault="007346DD" w:rsidP="00BB60C0">
      <w:pPr>
        <w:pStyle w:val="ListParagraph"/>
        <w:rPr>
          <w:rFonts w:asciiTheme="minorHAnsi" w:hAnsiTheme="minorHAnsi" w:cs="Helv"/>
          <w:color w:val="000000"/>
        </w:rPr>
      </w:pPr>
      <w:r>
        <w:rPr>
          <w:rFonts w:asciiTheme="minorHAnsi" w:hAnsiTheme="minorHAnsi" w:cs="Helv"/>
          <w:color w:val="000000"/>
        </w:rPr>
        <w:t>Website</w:t>
      </w:r>
      <w:r w:rsidR="00BB60C0" w:rsidRPr="00EC16B4">
        <w:rPr>
          <w:rFonts w:asciiTheme="minorHAnsi" w:hAnsiTheme="minorHAnsi" w:cs="Helv"/>
          <w:color w:val="000000"/>
        </w:rPr>
        <w:t>:</w:t>
      </w:r>
      <w:r w:rsidR="00BB60C0" w:rsidRPr="00EC16B4">
        <w:rPr>
          <w:rFonts w:asciiTheme="minorHAnsi" w:hAnsiTheme="minorHAnsi" w:cs="Helv"/>
          <w:color w:val="000000"/>
        </w:rPr>
        <w:tab/>
      </w:r>
      <w:hyperlink r:id="rId15" w:history="1">
        <w:r w:rsidRPr="00E8249C">
          <w:rPr>
            <w:rStyle w:val="Hyperlink"/>
            <w:rFonts w:asciiTheme="minorHAnsi" w:hAnsiTheme="minorHAnsi" w:cs="Helv"/>
          </w:rPr>
          <w:t>www.dataprotection.ie</w:t>
        </w:r>
      </w:hyperlink>
    </w:p>
    <w:p w14:paraId="6C6FD4CA" w14:textId="77777777" w:rsidR="00BB60C0" w:rsidRPr="00EC16B4" w:rsidRDefault="00BB60C0" w:rsidP="00BB60C0">
      <w:pPr>
        <w:pStyle w:val="ListParagraph"/>
        <w:rPr>
          <w:rStyle w:val="Hyperlink"/>
          <w:rFonts w:asciiTheme="minorHAnsi" w:hAnsiTheme="minorHAnsi" w:cs="Helv"/>
        </w:rPr>
      </w:pPr>
    </w:p>
    <w:p w14:paraId="19433C07" w14:textId="77777777" w:rsidR="00BB60C0" w:rsidRPr="00EC16B4" w:rsidRDefault="00BB60C0" w:rsidP="00BB60C0">
      <w:pPr>
        <w:pStyle w:val="ListParagraph"/>
        <w:rPr>
          <w:rStyle w:val="Hyperlink"/>
          <w:rFonts w:asciiTheme="minorHAnsi" w:hAnsiTheme="minorHAnsi" w:cs="Helv"/>
        </w:rPr>
      </w:pPr>
    </w:p>
    <w:p w14:paraId="436288B9" w14:textId="77777777" w:rsidR="00BB60C0" w:rsidRPr="00EC16B4" w:rsidRDefault="00BB60C0" w:rsidP="00BB60C0">
      <w:pPr>
        <w:pStyle w:val="ListParagraph"/>
        <w:rPr>
          <w:rStyle w:val="Hyperlink"/>
          <w:rFonts w:asciiTheme="minorHAnsi" w:hAnsiTheme="minorHAnsi" w:cs="Helv"/>
        </w:rPr>
      </w:pPr>
    </w:p>
    <w:p w14:paraId="3623F32E" w14:textId="77777777" w:rsidR="00BB60C0" w:rsidRPr="00EC16B4" w:rsidRDefault="00BB60C0" w:rsidP="00BB60C0">
      <w:pPr>
        <w:pStyle w:val="ListParagraph"/>
        <w:rPr>
          <w:rStyle w:val="Hyperlink"/>
          <w:rFonts w:asciiTheme="minorHAnsi" w:hAnsiTheme="minorHAnsi" w:cs="Helv"/>
        </w:rPr>
      </w:pPr>
    </w:p>
    <w:p w14:paraId="1C34FA9D" w14:textId="77777777" w:rsidR="00BB60C0" w:rsidRPr="00EC16B4" w:rsidRDefault="00BB60C0" w:rsidP="00BB60C0">
      <w:pPr>
        <w:pStyle w:val="ListParagraph"/>
        <w:rPr>
          <w:rStyle w:val="Hyperlink"/>
          <w:rFonts w:asciiTheme="minorHAnsi" w:hAnsiTheme="minorHAnsi" w:cs="Helv"/>
        </w:rPr>
      </w:pPr>
    </w:p>
    <w:p w14:paraId="377F16C7" w14:textId="77777777" w:rsidR="00BB60C0" w:rsidRPr="00EC16B4" w:rsidRDefault="00BB60C0" w:rsidP="00BB60C0">
      <w:pPr>
        <w:pStyle w:val="ListParagraph"/>
        <w:rPr>
          <w:rStyle w:val="Hyperlink"/>
          <w:rFonts w:asciiTheme="minorHAnsi" w:hAnsiTheme="minorHAnsi" w:cs="Helv"/>
        </w:rPr>
      </w:pPr>
    </w:p>
    <w:p w14:paraId="21999D8C" w14:textId="77777777" w:rsidR="00BB60C0" w:rsidRPr="00EC16B4" w:rsidRDefault="00BB60C0" w:rsidP="00BB60C0">
      <w:pPr>
        <w:pStyle w:val="ListParagraph"/>
        <w:rPr>
          <w:rStyle w:val="Hyperlink"/>
          <w:rFonts w:asciiTheme="minorHAnsi" w:hAnsiTheme="minorHAnsi" w:cs="Helv"/>
        </w:rPr>
      </w:pPr>
    </w:p>
    <w:p w14:paraId="1D3DC1C1" w14:textId="77777777" w:rsidR="00BB60C0" w:rsidRPr="00EC16B4" w:rsidRDefault="00BB60C0" w:rsidP="00BB60C0">
      <w:pPr>
        <w:rPr>
          <w:rStyle w:val="Hyperlink"/>
          <w:rFonts w:asciiTheme="minorHAnsi" w:hAnsiTheme="minorHAnsi" w:cs="Helv"/>
        </w:rPr>
      </w:pPr>
      <w:r w:rsidRPr="00EC16B4">
        <w:rPr>
          <w:rStyle w:val="Hyperlink"/>
          <w:rFonts w:asciiTheme="minorHAnsi" w:hAnsiTheme="minorHAnsi" w:cs="Helv"/>
        </w:rPr>
        <w:br w:type="page"/>
      </w:r>
    </w:p>
    <w:p w14:paraId="653EBDF0" w14:textId="77777777" w:rsidR="00BB60C0" w:rsidRPr="00EC16B4" w:rsidRDefault="00BB60C0" w:rsidP="00BB60C0">
      <w:pPr>
        <w:jc w:val="center"/>
        <w:rPr>
          <w:rStyle w:val="Hyperlink"/>
          <w:rFonts w:asciiTheme="minorHAnsi" w:hAnsiTheme="minorHAnsi" w:cs="Helv"/>
          <w:b/>
          <w:sz w:val="36"/>
          <w:szCs w:val="36"/>
        </w:rPr>
      </w:pPr>
      <w:proofErr w:type="gramStart"/>
      <w:r w:rsidRPr="00EC16B4">
        <w:rPr>
          <w:rStyle w:val="Hyperlink"/>
          <w:rFonts w:asciiTheme="minorHAnsi" w:hAnsiTheme="minorHAnsi" w:cs="Helv"/>
          <w:b/>
          <w:sz w:val="36"/>
          <w:szCs w:val="36"/>
        </w:rPr>
        <w:lastRenderedPageBreak/>
        <w:t>APPENDIX  A</w:t>
      </w:r>
      <w:proofErr w:type="gramEnd"/>
    </w:p>
    <w:p w14:paraId="33097C33" w14:textId="77777777" w:rsidR="00BB60C0" w:rsidRPr="00EC16B4" w:rsidRDefault="00BB60C0" w:rsidP="00BB60C0">
      <w:pPr>
        <w:pStyle w:val="NormalWeb"/>
        <w:spacing w:after="0"/>
        <w:ind w:left="360"/>
        <w:rPr>
          <w:rFonts w:asciiTheme="minorHAnsi" w:hAnsiTheme="minorHAnsi" w:cs="Arial"/>
          <w:b/>
          <w:color w:val="000000"/>
          <w:sz w:val="32"/>
          <w:szCs w:val="32"/>
          <w:lang w:val="en"/>
        </w:rPr>
      </w:pPr>
    </w:p>
    <w:p w14:paraId="0DEE8C78" w14:textId="77777777" w:rsidR="00BB60C0" w:rsidRPr="00EC16B4" w:rsidRDefault="00BB60C0" w:rsidP="00BB60C0">
      <w:pPr>
        <w:pStyle w:val="NormalWeb"/>
        <w:spacing w:after="0"/>
        <w:ind w:left="360"/>
        <w:rPr>
          <w:rFonts w:asciiTheme="minorHAnsi" w:hAnsiTheme="minorHAnsi" w:cs="Arial"/>
          <w:b/>
          <w:color w:val="000000"/>
          <w:sz w:val="32"/>
          <w:szCs w:val="32"/>
          <w:lang w:val="en"/>
        </w:rPr>
      </w:pPr>
    </w:p>
    <w:p w14:paraId="138F8634" w14:textId="77777777" w:rsidR="00BB60C0" w:rsidRPr="00EC16B4" w:rsidRDefault="00BB60C0" w:rsidP="00BB60C0">
      <w:pPr>
        <w:pStyle w:val="NormalWeb"/>
        <w:spacing w:after="0"/>
        <w:ind w:left="360"/>
        <w:rPr>
          <w:rFonts w:asciiTheme="minorHAnsi" w:hAnsiTheme="minorHAnsi" w:cs="Arial"/>
          <w:b/>
          <w:color w:val="000000"/>
          <w:sz w:val="32"/>
          <w:szCs w:val="32"/>
          <w:lang w:val="en"/>
        </w:rPr>
      </w:pPr>
      <w:r w:rsidRPr="00EC16B4">
        <w:rPr>
          <w:rFonts w:asciiTheme="minorHAnsi" w:hAnsiTheme="minorHAnsi" w:cs="Arial"/>
          <w:b/>
          <w:color w:val="000000"/>
          <w:sz w:val="32"/>
          <w:szCs w:val="32"/>
          <w:lang w:val="en"/>
        </w:rPr>
        <w:t>Key definitions used in Data Protection legislation</w:t>
      </w:r>
    </w:p>
    <w:p w14:paraId="041C2B9F" w14:textId="77777777" w:rsidR="00BB60C0" w:rsidRPr="00EC16B4" w:rsidRDefault="00BB60C0" w:rsidP="00BB60C0">
      <w:pPr>
        <w:pStyle w:val="NormalWeb"/>
        <w:spacing w:after="0"/>
        <w:rPr>
          <w:rFonts w:asciiTheme="minorHAnsi" w:hAnsiTheme="minorHAnsi" w:cs="Arial"/>
          <w:b/>
          <w:color w:val="000000"/>
          <w:sz w:val="32"/>
          <w:szCs w:val="32"/>
          <w:lang w:val="en"/>
        </w:rPr>
      </w:pPr>
    </w:p>
    <w:p w14:paraId="47C2251D" w14:textId="77777777" w:rsidR="00BB60C0" w:rsidRPr="00EC16B4" w:rsidRDefault="00BB60C0" w:rsidP="00BB60C0">
      <w:pPr>
        <w:pStyle w:val="NormalWeb"/>
        <w:spacing w:after="0"/>
        <w:rPr>
          <w:rFonts w:asciiTheme="minorHAnsi" w:hAnsiTheme="minorHAnsi" w:cs="Arial"/>
          <w:color w:val="000000"/>
          <w:lang w:val="en"/>
        </w:rPr>
      </w:pPr>
      <w:r w:rsidRPr="00EC16B4">
        <w:rPr>
          <w:rFonts w:asciiTheme="minorHAnsi" w:hAnsiTheme="minorHAnsi" w:cs="Arial"/>
          <w:color w:val="000000"/>
          <w:lang w:val="en"/>
        </w:rPr>
        <w:t>Below are definitions of the k</w:t>
      </w:r>
      <w:r>
        <w:rPr>
          <w:rFonts w:asciiTheme="minorHAnsi" w:hAnsiTheme="minorHAnsi" w:cs="Arial"/>
          <w:color w:val="000000"/>
          <w:lang w:val="en"/>
        </w:rPr>
        <w:t>ey terminology used in the GDPR.</w:t>
      </w:r>
    </w:p>
    <w:p w14:paraId="7E16A5C5" w14:textId="77777777" w:rsidR="00BB60C0" w:rsidRPr="00EC16B4" w:rsidRDefault="00BB60C0" w:rsidP="00BB60C0">
      <w:pPr>
        <w:pStyle w:val="NormalWeb"/>
        <w:spacing w:after="0"/>
        <w:rPr>
          <w:rFonts w:asciiTheme="minorHAnsi" w:hAnsiTheme="minorHAnsi" w:cs="Arial"/>
          <w:b/>
          <w:i/>
          <w:color w:val="000000"/>
          <w:sz w:val="28"/>
          <w:szCs w:val="28"/>
          <w:lang w:val="en"/>
        </w:rPr>
      </w:pPr>
    </w:p>
    <w:p w14:paraId="45E26769" w14:textId="77777777" w:rsidR="00BB60C0" w:rsidRPr="00B12FD4" w:rsidRDefault="00BB60C0" w:rsidP="00BB60C0">
      <w:pPr>
        <w:pStyle w:val="NormalWeb"/>
        <w:spacing w:after="0"/>
        <w:rPr>
          <w:rFonts w:asciiTheme="minorHAnsi" w:hAnsiTheme="minorHAnsi" w:cs="Arial"/>
          <w:color w:val="000000"/>
          <w:lang w:val="en"/>
        </w:rPr>
      </w:pPr>
      <w:r w:rsidRPr="00B12FD4">
        <w:rPr>
          <w:rFonts w:asciiTheme="minorHAnsi" w:hAnsiTheme="minorHAnsi" w:cs="Arial"/>
          <w:b/>
          <w:i/>
          <w:color w:val="000000"/>
          <w:lang w:val="en"/>
        </w:rPr>
        <w:t>Personal Data</w:t>
      </w:r>
      <w:r w:rsidRPr="00B12FD4">
        <w:rPr>
          <w:rFonts w:asciiTheme="minorHAnsi" w:hAnsiTheme="minorHAnsi" w:cs="Arial"/>
          <w:b/>
          <w:color w:val="000000"/>
          <w:lang w:val="en"/>
        </w:rPr>
        <w:t xml:space="preserve"> </w:t>
      </w:r>
      <w:r w:rsidRPr="005B52CE">
        <w:rPr>
          <w:rFonts w:asciiTheme="minorHAnsi" w:hAnsiTheme="minorHAnsi" w:cs="Helvetica"/>
          <w:lang w:val="en-US"/>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B12FD4">
        <w:rPr>
          <w:rFonts w:asciiTheme="minorHAnsi" w:hAnsiTheme="minorHAnsi" w:cs="Arial"/>
          <w:color w:val="000000"/>
          <w:lang w:val="en"/>
        </w:rPr>
        <w:t>.</w:t>
      </w:r>
    </w:p>
    <w:p w14:paraId="19A5EFE7" w14:textId="77777777" w:rsidR="00BB60C0" w:rsidRPr="00B12FD4" w:rsidRDefault="00BB60C0" w:rsidP="00BB60C0">
      <w:pPr>
        <w:pStyle w:val="Default"/>
        <w:rPr>
          <w:rFonts w:asciiTheme="minorHAnsi" w:hAnsiTheme="minorHAnsi"/>
          <w:b/>
          <w:i/>
          <w:lang w:val="en"/>
        </w:rPr>
      </w:pPr>
    </w:p>
    <w:p w14:paraId="0DF132B5" w14:textId="77777777" w:rsidR="00BB60C0" w:rsidRPr="003871F2" w:rsidRDefault="00BB60C0" w:rsidP="00BB60C0">
      <w:pPr>
        <w:pStyle w:val="Default"/>
        <w:rPr>
          <w:rFonts w:asciiTheme="minorHAnsi" w:hAnsiTheme="minorHAnsi"/>
          <w:lang w:val="en"/>
        </w:rPr>
      </w:pPr>
      <w:r w:rsidRPr="003871F2">
        <w:rPr>
          <w:rFonts w:asciiTheme="minorHAnsi" w:hAnsiTheme="minorHAnsi"/>
          <w:b/>
          <w:i/>
          <w:lang w:val="en"/>
        </w:rPr>
        <w:t>Data Subject</w:t>
      </w:r>
      <w:r w:rsidRPr="003871F2">
        <w:rPr>
          <w:rFonts w:asciiTheme="minorHAnsi" w:hAnsiTheme="minorHAnsi"/>
          <w:lang w:val="en"/>
        </w:rPr>
        <w:t xml:space="preserve"> is an individual who</w:t>
      </w:r>
      <w:r>
        <w:rPr>
          <w:rFonts w:asciiTheme="minorHAnsi" w:hAnsiTheme="minorHAnsi"/>
          <w:lang w:val="en"/>
        </w:rPr>
        <w:t xml:space="preserve">se </w:t>
      </w:r>
      <w:r w:rsidRPr="003871F2">
        <w:rPr>
          <w:rFonts w:asciiTheme="minorHAnsi" w:hAnsiTheme="minorHAnsi"/>
          <w:lang w:val="en"/>
        </w:rPr>
        <w:t>personal data</w:t>
      </w:r>
      <w:r>
        <w:rPr>
          <w:rFonts w:asciiTheme="minorHAnsi" w:hAnsiTheme="minorHAnsi"/>
          <w:lang w:val="en"/>
        </w:rPr>
        <w:t xml:space="preserve"> is processed</w:t>
      </w:r>
      <w:r w:rsidRPr="003871F2">
        <w:rPr>
          <w:rFonts w:asciiTheme="minorHAnsi" w:hAnsiTheme="minorHAnsi"/>
          <w:lang w:val="en"/>
        </w:rPr>
        <w:t>.</w:t>
      </w:r>
    </w:p>
    <w:p w14:paraId="79330FA9" w14:textId="77777777" w:rsidR="00BB60C0" w:rsidRPr="003871F2" w:rsidRDefault="00BB60C0" w:rsidP="00BB60C0">
      <w:pPr>
        <w:pStyle w:val="NormalWeb"/>
        <w:spacing w:after="0"/>
        <w:rPr>
          <w:rFonts w:asciiTheme="minorHAnsi" w:hAnsiTheme="minorHAnsi" w:cs="Arial"/>
          <w:color w:val="000000"/>
          <w:lang w:val="en"/>
        </w:rPr>
      </w:pPr>
    </w:p>
    <w:p w14:paraId="36ECB24B" w14:textId="77777777" w:rsidR="00BB60C0" w:rsidRDefault="00BB60C0" w:rsidP="00BB60C0">
      <w:pPr>
        <w:pStyle w:val="Default"/>
        <w:rPr>
          <w:rFonts w:asciiTheme="minorHAnsi" w:hAnsiTheme="minorHAnsi"/>
          <w:lang w:val="en"/>
        </w:rPr>
      </w:pPr>
      <w:r w:rsidRPr="003871F2">
        <w:rPr>
          <w:rFonts w:asciiTheme="minorHAnsi" w:hAnsiTheme="minorHAnsi"/>
          <w:b/>
          <w:i/>
          <w:lang w:val="en"/>
        </w:rPr>
        <w:t>Processing</w:t>
      </w:r>
      <w:r w:rsidRPr="003871F2">
        <w:rPr>
          <w:rFonts w:asciiTheme="minorHAnsi" w:hAnsiTheme="minorHAnsi"/>
          <w:b/>
          <w:lang w:val="en"/>
        </w:rPr>
        <w:t xml:space="preserve"> </w:t>
      </w:r>
      <w:r w:rsidRPr="003871F2">
        <w:rPr>
          <w:rFonts w:asciiTheme="minorHAnsi" w:hAnsiTheme="minorHAnsi"/>
          <w:lang w:val="en"/>
        </w:rPr>
        <w:t xml:space="preserve">means any operation or set of operations which is performed on personal data, by manual or automated means, such as collection, recording, </w:t>
      </w:r>
      <w:proofErr w:type="spellStart"/>
      <w:r w:rsidRPr="003871F2">
        <w:rPr>
          <w:rFonts w:asciiTheme="minorHAnsi" w:hAnsiTheme="minorHAnsi"/>
          <w:lang w:val="en"/>
        </w:rPr>
        <w:t>organisation</w:t>
      </w:r>
      <w:proofErr w:type="spellEnd"/>
      <w:r w:rsidRPr="003871F2">
        <w:rPr>
          <w:rFonts w:asciiTheme="minorHAnsi" w:hAnsiTheme="minorHAnsi"/>
          <w:lang w:val="en"/>
        </w:rPr>
        <w:t>, structuring, storage, adaptation or alteration, retrieval, consultation, use, disclosure by transmission, dissemination or otherwise making available, alignment or combination, restriction, erasure or destruction.</w:t>
      </w:r>
    </w:p>
    <w:p w14:paraId="3180B04D" w14:textId="77777777" w:rsidR="00BB60C0" w:rsidRPr="003871F2" w:rsidRDefault="00BB60C0" w:rsidP="00BB60C0">
      <w:pPr>
        <w:pStyle w:val="Default"/>
        <w:rPr>
          <w:rFonts w:asciiTheme="minorHAnsi" w:hAnsiTheme="minorHAnsi"/>
          <w:lang w:val="en"/>
        </w:rPr>
      </w:pPr>
    </w:p>
    <w:p w14:paraId="30F857A2" w14:textId="77777777" w:rsidR="00BB60C0" w:rsidRPr="005B52CE" w:rsidRDefault="00BB60C0" w:rsidP="00BB60C0">
      <w:pPr>
        <w:pStyle w:val="Default"/>
        <w:rPr>
          <w:rFonts w:asciiTheme="minorHAnsi" w:hAnsiTheme="minorHAnsi"/>
          <w:color w:val="auto"/>
          <w:lang w:val="en"/>
        </w:rPr>
      </w:pPr>
      <w:r w:rsidRPr="003871F2">
        <w:rPr>
          <w:rFonts w:asciiTheme="minorHAnsi" w:hAnsiTheme="minorHAnsi"/>
          <w:b/>
          <w:i/>
          <w:lang w:val="en"/>
        </w:rPr>
        <w:t>Special categories of data</w:t>
      </w:r>
      <w:r w:rsidRPr="003871F2">
        <w:rPr>
          <w:rFonts w:asciiTheme="minorHAnsi" w:hAnsiTheme="minorHAnsi"/>
          <w:lang w:val="en"/>
        </w:rPr>
        <w:t xml:space="preserve"> </w:t>
      </w:r>
      <w:r w:rsidRPr="00B12FD4">
        <w:rPr>
          <w:rFonts w:asciiTheme="minorHAnsi" w:hAnsiTheme="minorHAnsi"/>
          <w:lang w:val="en"/>
        </w:rPr>
        <w:t xml:space="preserve">means any data which reveals </w:t>
      </w:r>
      <w:r w:rsidRPr="005B52CE">
        <w:rPr>
          <w:rFonts w:asciiTheme="minorHAnsi" w:hAnsiTheme="minorHAnsi"/>
          <w:lang w:val="en-US"/>
        </w:rPr>
        <w:t xml:space="preserve">racial or ethnic origin, political opinions, religious or philosophical beliefs, or trade union membership,  </w:t>
      </w:r>
      <w:r w:rsidRPr="005B52CE">
        <w:rPr>
          <w:rFonts w:asciiTheme="minorHAnsi" w:hAnsiTheme="minorHAnsi"/>
          <w:color w:val="auto"/>
          <w:lang w:val="en-US"/>
        </w:rPr>
        <w:t>genetic</w:t>
      </w:r>
      <w:r>
        <w:rPr>
          <w:rFonts w:asciiTheme="minorHAnsi" w:hAnsiTheme="minorHAnsi"/>
          <w:lang w:val="en-US"/>
        </w:rPr>
        <w:t xml:space="preserve"> data</w:t>
      </w:r>
      <w:r w:rsidRPr="005B52CE">
        <w:rPr>
          <w:rFonts w:asciiTheme="minorHAnsi" w:hAnsiTheme="minorHAnsi"/>
          <w:color w:val="auto"/>
          <w:lang w:val="en-US"/>
        </w:rPr>
        <w:t>, biometric</w:t>
      </w:r>
      <w:r>
        <w:rPr>
          <w:rFonts w:asciiTheme="minorHAnsi" w:hAnsiTheme="minorHAnsi"/>
          <w:lang w:val="en-US"/>
        </w:rPr>
        <w:t xml:space="preserve"> data</w:t>
      </w:r>
      <w:r w:rsidRPr="005B52CE">
        <w:rPr>
          <w:rFonts w:asciiTheme="minorHAnsi" w:hAnsiTheme="minorHAnsi"/>
          <w:color w:val="auto"/>
          <w:lang w:val="en-US"/>
        </w:rPr>
        <w:t xml:space="preserve"> uniquely identifying a natural person,</w:t>
      </w:r>
      <w:r>
        <w:rPr>
          <w:rFonts w:asciiTheme="minorHAnsi" w:hAnsiTheme="minorHAnsi"/>
          <w:lang w:val="en-US"/>
        </w:rPr>
        <w:t xml:space="preserve"> data</w:t>
      </w:r>
      <w:r w:rsidRPr="005B52CE">
        <w:rPr>
          <w:rFonts w:asciiTheme="minorHAnsi" w:hAnsiTheme="minorHAnsi"/>
          <w:color w:val="auto"/>
          <w:lang w:val="en-US"/>
        </w:rPr>
        <w:t xml:space="preserve"> concerning health or</w:t>
      </w:r>
      <w:r>
        <w:rPr>
          <w:rFonts w:asciiTheme="minorHAnsi" w:hAnsiTheme="minorHAnsi"/>
          <w:lang w:val="en-US"/>
        </w:rPr>
        <w:t xml:space="preserve"> data</w:t>
      </w:r>
      <w:r w:rsidRPr="005B52CE">
        <w:rPr>
          <w:rFonts w:asciiTheme="minorHAnsi" w:hAnsiTheme="minorHAnsi"/>
          <w:color w:val="auto"/>
          <w:lang w:val="en-US"/>
        </w:rPr>
        <w:t xml:space="preserve"> concerning a natural person’s sex life or sexual orientation. </w:t>
      </w:r>
    </w:p>
    <w:p w14:paraId="4246BDA4" w14:textId="77777777" w:rsidR="00BB60C0" w:rsidRPr="005B52CE" w:rsidRDefault="00BB60C0" w:rsidP="00BB60C0">
      <w:pPr>
        <w:pStyle w:val="Default"/>
        <w:rPr>
          <w:rFonts w:asciiTheme="minorHAnsi" w:hAnsiTheme="minorHAnsi"/>
          <w:color w:val="auto"/>
          <w:lang w:val="en"/>
        </w:rPr>
      </w:pPr>
    </w:p>
    <w:p w14:paraId="2EE6039D" w14:textId="77777777" w:rsidR="00BB60C0" w:rsidRPr="00B12FD4" w:rsidRDefault="00BB60C0" w:rsidP="00BB60C0">
      <w:pPr>
        <w:pStyle w:val="Default"/>
        <w:rPr>
          <w:rFonts w:asciiTheme="minorHAnsi" w:hAnsiTheme="minorHAnsi"/>
          <w:lang w:val="en"/>
        </w:rPr>
      </w:pPr>
      <w:r w:rsidRPr="00B12FD4">
        <w:rPr>
          <w:rFonts w:asciiTheme="minorHAnsi" w:hAnsiTheme="minorHAnsi"/>
          <w:b/>
          <w:i/>
          <w:lang w:val="en"/>
        </w:rPr>
        <w:t>Data Controller</w:t>
      </w:r>
      <w:r w:rsidRPr="00B12FD4">
        <w:rPr>
          <w:rFonts w:asciiTheme="minorHAnsi" w:hAnsiTheme="minorHAnsi"/>
          <w:lang w:val="en"/>
        </w:rPr>
        <w:t xml:space="preserve"> </w:t>
      </w:r>
      <w:r w:rsidRPr="005B52CE">
        <w:rPr>
          <w:rFonts w:asciiTheme="minorHAnsi" w:hAnsiTheme="minorHAnsi" w:cs="Helvetica"/>
          <w:lang w:val="en-US"/>
        </w:rPr>
        <w:t xml:space="preserve">means the natural or legal person, public authority, agency or other body which, alone or jointly with others, determines the purposes and means of the processing of personal data. </w:t>
      </w:r>
    </w:p>
    <w:p w14:paraId="49255901" w14:textId="77777777" w:rsidR="00BB60C0" w:rsidRPr="00B12FD4" w:rsidRDefault="00BB60C0" w:rsidP="00BB60C0">
      <w:pPr>
        <w:pStyle w:val="Default"/>
        <w:rPr>
          <w:rFonts w:asciiTheme="minorHAnsi" w:hAnsiTheme="minorHAnsi"/>
          <w:lang w:val="en"/>
        </w:rPr>
      </w:pPr>
    </w:p>
    <w:p w14:paraId="38D45354" w14:textId="77777777" w:rsidR="00BB60C0" w:rsidRPr="008522B8" w:rsidRDefault="00BB60C0" w:rsidP="00BB60C0">
      <w:pPr>
        <w:pStyle w:val="NormalWeb"/>
        <w:spacing w:after="0"/>
        <w:rPr>
          <w:rFonts w:asciiTheme="minorHAnsi" w:hAnsiTheme="minorHAnsi" w:cs="Arial"/>
          <w:color w:val="000000"/>
          <w:lang w:val="en"/>
        </w:rPr>
      </w:pPr>
      <w:r w:rsidRPr="003871F2">
        <w:rPr>
          <w:rFonts w:asciiTheme="minorHAnsi" w:hAnsiTheme="minorHAnsi"/>
          <w:b/>
          <w:i/>
          <w:lang w:val="en"/>
        </w:rPr>
        <w:t>Data Processor</w:t>
      </w:r>
      <w:r w:rsidRPr="003871F2">
        <w:rPr>
          <w:rFonts w:asciiTheme="minorHAnsi" w:hAnsiTheme="minorHAnsi"/>
          <w:lang w:val="en"/>
        </w:rPr>
        <w:t xml:space="preserve"> means a person, public authority, agency or other body who processes personal data on behalf of the</w:t>
      </w:r>
      <w:r>
        <w:rPr>
          <w:rFonts w:asciiTheme="minorHAnsi" w:hAnsiTheme="minorHAnsi"/>
          <w:lang w:val="en"/>
        </w:rPr>
        <w:t xml:space="preserve"> controller.</w:t>
      </w:r>
      <w:r w:rsidRPr="00EC16B4">
        <w:rPr>
          <w:rFonts w:asciiTheme="minorHAnsi" w:hAnsiTheme="minorHAnsi"/>
          <w:b/>
          <w:sz w:val="32"/>
          <w:szCs w:val="32"/>
        </w:rPr>
        <w:br w:type="page"/>
      </w:r>
    </w:p>
    <w:p w14:paraId="448DA0CC" w14:textId="77777777" w:rsidR="00BB60C0" w:rsidRPr="00EC16B4" w:rsidRDefault="00BB60C0" w:rsidP="00BB60C0">
      <w:pPr>
        <w:jc w:val="center"/>
        <w:rPr>
          <w:rFonts w:asciiTheme="minorHAnsi" w:hAnsiTheme="minorHAnsi"/>
          <w:b/>
          <w:sz w:val="32"/>
          <w:szCs w:val="32"/>
        </w:rPr>
      </w:pPr>
      <w:r w:rsidRPr="00EC16B4">
        <w:rPr>
          <w:rFonts w:asciiTheme="minorHAnsi" w:hAnsiTheme="minorHAnsi"/>
          <w:b/>
          <w:sz w:val="32"/>
          <w:szCs w:val="32"/>
        </w:rPr>
        <w:lastRenderedPageBreak/>
        <w:t>APPENDIX B</w:t>
      </w:r>
    </w:p>
    <w:p w14:paraId="085E7F70" w14:textId="77777777" w:rsidR="00BB60C0" w:rsidRPr="00EC16B4" w:rsidRDefault="00BB60C0" w:rsidP="00BB60C0">
      <w:pPr>
        <w:rPr>
          <w:rFonts w:asciiTheme="minorHAnsi" w:hAnsiTheme="minorHAnsi"/>
          <w:b/>
          <w:sz w:val="32"/>
          <w:szCs w:val="32"/>
        </w:rPr>
      </w:pPr>
    </w:p>
    <w:p w14:paraId="2C4BB08C" w14:textId="77777777" w:rsidR="00BB60C0" w:rsidRPr="00EC16B4" w:rsidRDefault="00BB60C0" w:rsidP="00BB60C0">
      <w:pPr>
        <w:rPr>
          <w:rFonts w:asciiTheme="minorHAnsi" w:hAnsiTheme="minorHAnsi"/>
          <w:b/>
          <w:sz w:val="32"/>
          <w:szCs w:val="32"/>
        </w:rPr>
      </w:pPr>
    </w:p>
    <w:tbl>
      <w:tblPr>
        <w:tblStyle w:val="TableGrid1"/>
        <w:tblW w:w="9668" w:type="dxa"/>
        <w:tblInd w:w="-601" w:type="dxa"/>
        <w:tblLook w:val="04A0" w:firstRow="1" w:lastRow="0" w:firstColumn="1" w:lastColumn="0" w:noHBand="0" w:noVBand="1"/>
      </w:tblPr>
      <w:tblGrid>
        <w:gridCol w:w="9668"/>
      </w:tblGrid>
      <w:tr w:rsidR="00BB60C0" w:rsidRPr="00EC16B4" w14:paraId="73DC7D7B" w14:textId="77777777" w:rsidTr="00DA7E5D">
        <w:tc>
          <w:tcPr>
            <w:tcW w:w="9668" w:type="dxa"/>
          </w:tcPr>
          <w:p w14:paraId="6EC0C1EC" w14:textId="77777777" w:rsidR="00BB60C0" w:rsidRPr="00EC16B4" w:rsidRDefault="00BB60C0" w:rsidP="00DA7E5D">
            <w:pPr>
              <w:jc w:val="center"/>
              <w:rPr>
                <w:rFonts w:asciiTheme="minorHAnsi" w:hAnsiTheme="minorHAnsi"/>
                <w:sz w:val="32"/>
                <w:szCs w:val="32"/>
              </w:rPr>
            </w:pPr>
            <w:r w:rsidRPr="00EC16B4">
              <w:rPr>
                <w:rFonts w:asciiTheme="minorHAnsi" w:hAnsiTheme="minorHAnsi"/>
                <w:b/>
                <w:sz w:val="32"/>
                <w:szCs w:val="32"/>
              </w:rPr>
              <w:t>Table 1 - Functions Of the Property Services Regulatory Authority</w:t>
            </w:r>
          </w:p>
        </w:tc>
      </w:tr>
      <w:tr w:rsidR="00BB60C0" w:rsidRPr="00EC16B4" w14:paraId="4BC31304" w14:textId="77777777" w:rsidTr="00DA7E5D">
        <w:tc>
          <w:tcPr>
            <w:tcW w:w="9668" w:type="dxa"/>
            <w:shd w:val="clear" w:color="auto" w:fill="F2F2F2" w:themeFill="background1" w:themeFillShade="F2"/>
          </w:tcPr>
          <w:p w14:paraId="6CC6D689"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Licensing of Property Services Providers</w:t>
            </w:r>
          </w:p>
          <w:p w14:paraId="2321338B" w14:textId="77777777" w:rsidR="00BB60C0" w:rsidRPr="00EC16B4" w:rsidRDefault="00BB60C0" w:rsidP="00DA7E5D">
            <w:pPr>
              <w:rPr>
                <w:rFonts w:asciiTheme="minorHAnsi" w:hAnsiTheme="minorHAnsi"/>
                <w:b/>
                <w:sz w:val="28"/>
                <w:szCs w:val="28"/>
              </w:rPr>
            </w:pPr>
          </w:p>
        </w:tc>
      </w:tr>
      <w:tr w:rsidR="00BB60C0" w:rsidRPr="00EC16B4" w14:paraId="6A02F969" w14:textId="77777777" w:rsidTr="00DA7E5D">
        <w:tc>
          <w:tcPr>
            <w:tcW w:w="9668" w:type="dxa"/>
            <w:shd w:val="clear" w:color="auto" w:fill="F2F2F2" w:themeFill="background1" w:themeFillShade="F2"/>
          </w:tcPr>
          <w:p w14:paraId="15BD7126"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Setting and Enforcement of standards in the provision of property services</w:t>
            </w:r>
          </w:p>
          <w:p w14:paraId="1FAA797A"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 xml:space="preserve">        </w:t>
            </w:r>
          </w:p>
        </w:tc>
      </w:tr>
      <w:tr w:rsidR="00BB60C0" w:rsidRPr="00EC16B4" w14:paraId="37C756E7" w14:textId="77777777" w:rsidTr="00DA7E5D">
        <w:tc>
          <w:tcPr>
            <w:tcW w:w="9668" w:type="dxa"/>
            <w:shd w:val="clear" w:color="auto" w:fill="F2F2F2" w:themeFill="background1" w:themeFillShade="F2"/>
          </w:tcPr>
          <w:p w14:paraId="0F2724E9" w14:textId="77777777" w:rsidR="00BB60C0" w:rsidRPr="00EC16B4" w:rsidRDefault="00BB60C0" w:rsidP="00DA7E5D">
            <w:pPr>
              <w:rPr>
                <w:rFonts w:asciiTheme="minorHAnsi" w:hAnsiTheme="minorHAnsi"/>
                <w:b/>
                <w:sz w:val="28"/>
                <w:szCs w:val="28"/>
              </w:rPr>
            </w:pPr>
            <w:r>
              <w:rPr>
                <w:rFonts w:asciiTheme="minorHAnsi" w:hAnsiTheme="minorHAnsi"/>
                <w:b/>
                <w:sz w:val="28"/>
                <w:szCs w:val="28"/>
              </w:rPr>
              <w:t>Provision</w:t>
            </w:r>
            <w:r w:rsidRPr="00EC16B4">
              <w:rPr>
                <w:rFonts w:asciiTheme="minorHAnsi" w:hAnsiTheme="minorHAnsi"/>
                <w:b/>
                <w:sz w:val="28"/>
                <w:szCs w:val="28"/>
              </w:rPr>
              <w:t xml:space="preserve"> of complaints investigation and redress system for consumers</w:t>
            </w:r>
          </w:p>
          <w:p w14:paraId="6BBFCA78" w14:textId="77777777" w:rsidR="00BB60C0" w:rsidRPr="00EC16B4" w:rsidRDefault="00BB60C0" w:rsidP="00DA7E5D">
            <w:pPr>
              <w:rPr>
                <w:rFonts w:asciiTheme="minorHAnsi" w:hAnsiTheme="minorHAnsi"/>
                <w:b/>
                <w:sz w:val="28"/>
                <w:szCs w:val="28"/>
              </w:rPr>
            </w:pPr>
          </w:p>
        </w:tc>
      </w:tr>
      <w:tr w:rsidR="00BB60C0" w:rsidRPr="00EC16B4" w14:paraId="4C5707F8" w14:textId="77777777" w:rsidTr="00DA7E5D">
        <w:tc>
          <w:tcPr>
            <w:tcW w:w="9668" w:type="dxa"/>
            <w:shd w:val="clear" w:color="auto" w:fill="F2F2F2" w:themeFill="background1" w:themeFillShade="F2"/>
          </w:tcPr>
          <w:p w14:paraId="755DB8C0"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Establishment and maintenance of a Compensation Fund</w:t>
            </w:r>
          </w:p>
          <w:p w14:paraId="27859FFA" w14:textId="77777777" w:rsidR="00BB60C0" w:rsidRPr="00EC16B4" w:rsidRDefault="00BB60C0" w:rsidP="00DA7E5D">
            <w:pPr>
              <w:rPr>
                <w:rFonts w:asciiTheme="minorHAnsi" w:hAnsiTheme="minorHAnsi"/>
                <w:b/>
                <w:sz w:val="28"/>
                <w:szCs w:val="28"/>
              </w:rPr>
            </w:pPr>
          </w:p>
        </w:tc>
      </w:tr>
      <w:tr w:rsidR="00BB60C0" w:rsidRPr="00EC16B4" w14:paraId="42780B86" w14:textId="77777777" w:rsidTr="00DA7E5D">
        <w:tc>
          <w:tcPr>
            <w:tcW w:w="9668" w:type="dxa"/>
            <w:shd w:val="clear" w:color="auto" w:fill="F2F2F2" w:themeFill="background1" w:themeFillShade="F2"/>
          </w:tcPr>
          <w:p w14:paraId="41D9A03E"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Creation and Maintenance of Public Registers;</w:t>
            </w:r>
          </w:p>
          <w:p w14:paraId="54E53A9F" w14:textId="77777777" w:rsidR="00BB60C0" w:rsidRPr="00EC16B4" w:rsidRDefault="00BB60C0" w:rsidP="00BB60C0">
            <w:pPr>
              <w:pStyle w:val="ListParagraph"/>
              <w:numPr>
                <w:ilvl w:val="0"/>
                <w:numId w:val="8"/>
              </w:numPr>
              <w:rPr>
                <w:rFonts w:asciiTheme="minorHAnsi" w:hAnsiTheme="minorHAnsi"/>
                <w:b/>
                <w:sz w:val="28"/>
                <w:szCs w:val="28"/>
              </w:rPr>
            </w:pPr>
            <w:r w:rsidRPr="00EC16B4">
              <w:rPr>
                <w:rFonts w:asciiTheme="minorHAnsi" w:hAnsiTheme="minorHAnsi"/>
                <w:b/>
                <w:sz w:val="28"/>
                <w:szCs w:val="28"/>
              </w:rPr>
              <w:t>Register of Licensed Property Service Providers</w:t>
            </w:r>
          </w:p>
          <w:p w14:paraId="7906C644" w14:textId="77777777" w:rsidR="00BB60C0" w:rsidRPr="00EC16B4" w:rsidRDefault="00BB60C0" w:rsidP="00BB60C0">
            <w:pPr>
              <w:pStyle w:val="ListParagraph"/>
              <w:numPr>
                <w:ilvl w:val="0"/>
                <w:numId w:val="8"/>
              </w:numPr>
              <w:rPr>
                <w:rFonts w:asciiTheme="minorHAnsi" w:hAnsiTheme="minorHAnsi"/>
                <w:b/>
                <w:sz w:val="28"/>
                <w:szCs w:val="28"/>
              </w:rPr>
            </w:pPr>
            <w:r w:rsidRPr="00EC16B4">
              <w:rPr>
                <w:rFonts w:asciiTheme="minorHAnsi" w:hAnsiTheme="minorHAnsi"/>
                <w:b/>
                <w:sz w:val="28"/>
                <w:szCs w:val="28"/>
              </w:rPr>
              <w:t>Residential Property Price Register</w:t>
            </w:r>
          </w:p>
          <w:p w14:paraId="13F11D1C" w14:textId="77777777" w:rsidR="00BB60C0" w:rsidRPr="00EC16B4" w:rsidRDefault="00BB60C0" w:rsidP="00BB60C0">
            <w:pPr>
              <w:pStyle w:val="ListParagraph"/>
              <w:numPr>
                <w:ilvl w:val="0"/>
                <w:numId w:val="8"/>
              </w:numPr>
              <w:rPr>
                <w:rFonts w:asciiTheme="minorHAnsi" w:hAnsiTheme="minorHAnsi"/>
                <w:b/>
                <w:sz w:val="28"/>
                <w:szCs w:val="28"/>
              </w:rPr>
            </w:pPr>
            <w:r w:rsidRPr="00EC16B4">
              <w:rPr>
                <w:rFonts w:asciiTheme="minorHAnsi" w:hAnsiTheme="minorHAnsi"/>
                <w:b/>
                <w:sz w:val="28"/>
                <w:szCs w:val="28"/>
              </w:rPr>
              <w:t>Commercial Leases Register</w:t>
            </w:r>
          </w:p>
          <w:p w14:paraId="23F67F22"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 xml:space="preserve">    </w:t>
            </w:r>
            <w:r w:rsidRPr="00EC16B4">
              <w:rPr>
                <w:rFonts w:asciiTheme="minorHAnsi" w:hAnsiTheme="minorHAnsi"/>
                <w:sz w:val="28"/>
                <w:szCs w:val="28"/>
              </w:rPr>
              <w:t xml:space="preserve">    </w:t>
            </w:r>
          </w:p>
        </w:tc>
      </w:tr>
    </w:tbl>
    <w:p w14:paraId="125EFB29" w14:textId="77777777" w:rsidR="00BB60C0" w:rsidRPr="00EC16B4" w:rsidRDefault="00BB60C0" w:rsidP="00BB60C0">
      <w:pPr>
        <w:rPr>
          <w:rFonts w:asciiTheme="minorHAnsi" w:hAnsiTheme="minorHAnsi"/>
          <w:b/>
          <w:sz w:val="32"/>
          <w:szCs w:val="32"/>
        </w:rPr>
      </w:pPr>
    </w:p>
    <w:tbl>
      <w:tblPr>
        <w:tblStyle w:val="TableGrid2"/>
        <w:tblW w:w="9639" w:type="dxa"/>
        <w:tblInd w:w="-572" w:type="dxa"/>
        <w:tblLook w:val="04A0" w:firstRow="1" w:lastRow="0" w:firstColumn="1" w:lastColumn="0" w:noHBand="0" w:noVBand="1"/>
      </w:tblPr>
      <w:tblGrid>
        <w:gridCol w:w="9639"/>
      </w:tblGrid>
      <w:tr w:rsidR="00BB60C0" w:rsidRPr="00EC16B4" w14:paraId="0D028367" w14:textId="77777777" w:rsidTr="00DA7E5D">
        <w:tc>
          <w:tcPr>
            <w:tcW w:w="9639" w:type="dxa"/>
          </w:tcPr>
          <w:p w14:paraId="60D60173" w14:textId="77777777" w:rsidR="00BB60C0" w:rsidRPr="00EC16B4" w:rsidRDefault="00BB60C0" w:rsidP="00DA7E5D">
            <w:pPr>
              <w:jc w:val="center"/>
              <w:rPr>
                <w:rFonts w:asciiTheme="minorHAnsi" w:hAnsiTheme="minorHAnsi"/>
                <w:b/>
                <w:sz w:val="32"/>
                <w:szCs w:val="32"/>
              </w:rPr>
            </w:pPr>
            <w:r w:rsidRPr="00EC16B4">
              <w:rPr>
                <w:rFonts w:asciiTheme="minorHAnsi" w:hAnsiTheme="minorHAnsi"/>
                <w:b/>
                <w:sz w:val="32"/>
                <w:szCs w:val="32"/>
              </w:rPr>
              <w:t>Table 2 – Property Services Regulatory Authority - Public Interest Tasks</w:t>
            </w:r>
          </w:p>
        </w:tc>
      </w:tr>
      <w:tr w:rsidR="00BB60C0" w:rsidRPr="00EC16B4" w14:paraId="43C5161B" w14:textId="77777777" w:rsidTr="00DA7E5D">
        <w:tc>
          <w:tcPr>
            <w:tcW w:w="9639" w:type="dxa"/>
            <w:shd w:val="clear" w:color="auto" w:fill="F2F2F2" w:themeFill="background1" w:themeFillShade="F2"/>
          </w:tcPr>
          <w:p w14:paraId="3477CC1A"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Communication with Citizens</w:t>
            </w:r>
          </w:p>
          <w:p w14:paraId="72DDD86F" w14:textId="77777777" w:rsidR="00BB60C0" w:rsidRPr="00EC16B4" w:rsidRDefault="00BB60C0" w:rsidP="00DA7E5D">
            <w:pPr>
              <w:rPr>
                <w:rFonts w:asciiTheme="minorHAnsi" w:hAnsiTheme="minorHAnsi"/>
                <w:b/>
                <w:sz w:val="28"/>
                <w:szCs w:val="28"/>
              </w:rPr>
            </w:pPr>
          </w:p>
        </w:tc>
      </w:tr>
      <w:tr w:rsidR="00BB60C0" w:rsidRPr="00EC16B4" w14:paraId="146EBC6D" w14:textId="77777777" w:rsidTr="00DA7E5D">
        <w:tc>
          <w:tcPr>
            <w:tcW w:w="9639" w:type="dxa"/>
            <w:shd w:val="clear" w:color="auto" w:fill="F2F2F2" w:themeFill="background1" w:themeFillShade="F2"/>
          </w:tcPr>
          <w:p w14:paraId="7AEDE657"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 xml:space="preserve">Communication with Members of the </w:t>
            </w:r>
            <w:proofErr w:type="spellStart"/>
            <w:r w:rsidRPr="00EC16B4">
              <w:rPr>
                <w:rFonts w:asciiTheme="minorHAnsi" w:hAnsiTheme="minorHAnsi"/>
                <w:b/>
                <w:sz w:val="28"/>
                <w:szCs w:val="28"/>
              </w:rPr>
              <w:t>Oireachtas</w:t>
            </w:r>
            <w:proofErr w:type="spellEnd"/>
          </w:p>
          <w:p w14:paraId="13AAA453" w14:textId="77777777" w:rsidR="00BB60C0" w:rsidRPr="00EC16B4" w:rsidRDefault="00BB60C0" w:rsidP="00DA7E5D">
            <w:pPr>
              <w:rPr>
                <w:rFonts w:asciiTheme="minorHAnsi" w:hAnsiTheme="minorHAnsi"/>
                <w:b/>
                <w:sz w:val="28"/>
                <w:szCs w:val="28"/>
              </w:rPr>
            </w:pPr>
          </w:p>
        </w:tc>
      </w:tr>
      <w:tr w:rsidR="00BB60C0" w:rsidRPr="00EC16B4" w14:paraId="7493A6CB" w14:textId="77777777" w:rsidTr="00DA7E5D">
        <w:tc>
          <w:tcPr>
            <w:tcW w:w="9639" w:type="dxa"/>
            <w:shd w:val="clear" w:color="auto" w:fill="F2F2F2" w:themeFill="background1" w:themeFillShade="F2"/>
          </w:tcPr>
          <w:p w14:paraId="773F64E1"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Internal Government Communications</w:t>
            </w:r>
          </w:p>
          <w:p w14:paraId="560E1049" w14:textId="77777777" w:rsidR="00BB60C0" w:rsidRPr="00EC16B4" w:rsidRDefault="00BB60C0" w:rsidP="00DA7E5D">
            <w:pPr>
              <w:rPr>
                <w:rFonts w:asciiTheme="minorHAnsi" w:hAnsiTheme="minorHAnsi"/>
                <w:b/>
                <w:sz w:val="28"/>
                <w:szCs w:val="28"/>
              </w:rPr>
            </w:pPr>
          </w:p>
        </w:tc>
      </w:tr>
      <w:tr w:rsidR="00BB60C0" w:rsidRPr="00EC16B4" w14:paraId="1AF7210F" w14:textId="77777777" w:rsidTr="00DA7E5D">
        <w:tc>
          <w:tcPr>
            <w:tcW w:w="9639" w:type="dxa"/>
            <w:shd w:val="clear" w:color="auto" w:fill="F2F2F2" w:themeFill="background1" w:themeFillShade="F2"/>
          </w:tcPr>
          <w:p w14:paraId="5F72B7A0" w14:textId="77777777" w:rsidR="00BB60C0" w:rsidRPr="00EC16B4" w:rsidRDefault="00BB60C0" w:rsidP="00DA7E5D">
            <w:pPr>
              <w:rPr>
                <w:rFonts w:asciiTheme="minorHAnsi" w:hAnsiTheme="minorHAnsi"/>
                <w:b/>
                <w:sz w:val="28"/>
                <w:szCs w:val="28"/>
              </w:rPr>
            </w:pPr>
            <w:r w:rsidRPr="00EC16B4">
              <w:rPr>
                <w:rFonts w:asciiTheme="minorHAnsi" w:hAnsiTheme="minorHAnsi"/>
                <w:b/>
                <w:sz w:val="28"/>
                <w:szCs w:val="28"/>
              </w:rPr>
              <w:t>Administration of Official Duties</w:t>
            </w:r>
          </w:p>
          <w:p w14:paraId="4EFB54F5" w14:textId="77777777" w:rsidR="00BB60C0" w:rsidRPr="00EC16B4" w:rsidRDefault="00BB60C0" w:rsidP="00DA7E5D">
            <w:pPr>
              <w:rPr>
                <w:rFonts w:asciiTheme="minorHAnsi" w:hAnsiTheme="minorHAnsi"/>
                <w:b/>
                <w:sz w:val="28"/>
                <w:szCs w:val="28"/>
              </w:rPr>
            </w:pPr>
          </w:p>
        </w:tc>
      </w:tr>
    </w:tbl>
    <w:p w14:paraId="15BBFF10" w14:textId="77777777" w:rsidR="00BB60C0" w:rsidRPr="00EC16B4" w:rsidRDefault="00BB60C0" w:rsidP="00BB60C0">
      <w:pPr>
        <w:rPr>
          <w:rFonts w:asciiTheme="minorHAnsi" w:hAnsiTheme="minorHAnsi" w:cs="Helvetica"/>
          <w:color w:val="555555"/>
          <w:lang w:val="en"/>
        </w:rPr>
      </w:pPr>
    </w:p>
    <w:p w14:paraId="6834CEA5" w14:textId="77777777" w:rsidR="00BB60C0" w:rsidRPr="00EC16B4" w:rsidRDefault="00BB60C0" w:rsidP="00BB60C0">
      <w:pPr>
        <w:rPr>
          <w:rFonts w:asciiTheme="minorHAnsi" w:hAnsiTheme="minorHAnsi"/>
          <w:b/>
          <w:sz w:val="32"/>
          <w:szCs w:val="32"/>
        </w:rPr>
      </w:pPr>
    </w:p>
    <w:p w14:paraId="4CE874DF" w14:textId="77777777" w:rsidR="0039017E" w:rsidRDefault="0039017E"/>
    <w:sectPr w:rsidR="0039017E" w:rsidSect="00923E75">
      <w:footerReference w:type="default" r:id="rId16"/>
      <w:pgSz w:w="11906" w:h="16838"/>
      <w:pgMar w:top="1440" w:right="1800" w:bottom="1440" w:left="1800"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4EB79" w14:textId="77777777" w:rsidR="00BB60C0" w:rsidRDefault="00BB60C0" w:rsidP="00BB60C0">
      <w:r>
        <w:separator/>
      </w:r>
    </w:p>
  </w:endnote>
  <w:endnote w:type="continuationSeparator" w:id="0">
    <w:p w14:paraId="56F27954" w14:textId="77777777" w:rsidR="00BB60C0" w:rsidRDefault="00BB60C0" w:rsidP="00BB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864248"/>
      <w:docPartObj>
        <w:docPartGallery w:val="Page Numbers (Bottom of Page)"/>
        <w:docPartUnique/>
      </w:docPartObj>
    </w:sdtPr>
    <w:sdtEndPr>
      <w:rPr>
        <w:color w:val="7F7F7F" w:themeColor="background1" w:themeShade="7F"/>
        <w:spacing w:val="60"/>
      </w:rPr>
    </w:sdtEndPr>
    <w:sdtContent>
      <w:p w14:paraId="1F595349" w14:textId="2F8A93F0" w:rsidR="00DD4EE4" w:rsidRDefault="006B62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4527">
          <w:rPr>
            <w:noProof/>
          </w:rPr>
          <w:t>- 2 -</w:t>
        </w:r>
        <w:r>
          <w:rPr>
            <w:noProof/>
          </w:rPr>
          <w:fldChar w:fldCharType="end"/>
        </w:r>
        <w:r>
          <w:t xml:space="preserve"> | </w:t>
        </w:r>
        <w:r>
          <w:rPr>
            <w:color w:val="7F7F7F" w:themeColor="background1" w:themeShade="7F"/>
            <w:spacing w:val="60"/>
          </w:rPr>
          <w:t>Page</w:t>
        </w:r>
      </w:p>
    </w:sdtContent>
  </w:sdt>
  <w:p w14:paraId="40DCC826" w14:textId="77777777" w:rsidR="00DD4EE4" w:rsidRDefault="009D2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C79F" w14:textId="77777777" w:rsidR="00BB60C0" w:rsidRDefault="00BB60C0" w:rsidP="00BB60C0">
      <w:r>
        <w:separator/>
      </w:r>
    </w:p>
  </w:footnote>
  <w:footnote w:type="continuationSeparator" w:id="0">
    <w:p w14:paraId="2CDFFA84" w14:textId="77777777" w:rsidR="00BB60C0" w:rsidRDefault="00BB60C0" w:rsidP="00BB60C0">
      <w:r>
        <w:continuationSeparator/>
      </w:r>
    </w:p>
  </w:footnote>
  <w:footnote w:id="1">
    <w:p w14:paraId="35C589BB" w14:textId="77777777" w:rsidR="00BB60C0" w:rsidRDefault="00BB60C0" w:rsidP="00BB60C0">
      <w:pPr>
        <w:pStyle w:val="FootnoteText"/>
      </w:pPr>
      <w:r>
        <w:rPr>
          <w:rStyle w:val="FootnoteReference"/>
        </w:rPr>
        <w:footnoteRef/>
      </w:r>
      <w:r>
        <w:t xml:space="preserve"> Article 5</w:t>
      </w:r>
    </w:p>
  </w:footnote>
  <w:footnote w:id="2">
    <w:p w14:paraId="7641A286" w14:textId="11C0DE81" w:rsidR="00BB60C0" w:rsidRDefault="00BB60C0" w:rsidP="00BB60C0">
      <w:pPr>
        <w:pStyle w:val="FootnoteText"/>
      </w:pPr>
      <w:r>
        <w:rPr>
          <w:rStyle w:val="FootnoteReference"/>
        </w:rPr>
        <w:footnoteRef/>
      </w:r>
      <w:r>
        <w:t xml:space="preserve"> </w:t>
      </w:r>
      <w:r>
        <w:rPr>
          <w:rFonts w:asciiTheme="majorHAnsi" w:hAnsiTheme="majorHAnsi"/>
        </w:rPr>
        <w:t xml:space="preserve">Article </w:t>
      </w:r>
      <w:r w:rsidR="00151189">
        <w:rPr>
          <w:rFonts w:asciiTheme="majorHAnsi" w:hAnsiTheme="majorHAnsi"/>
        </w:rPr>
        <w:t>5</w:t>
      </w:r>
      <w:r>
        <w:rPr>
          <w:rFonts w:asciiTheme="majorHAnsi" w:hAnsiTheme="majorHAnsi"/>
        </w:rPr>
        <w:t xml:space="preserve"> of the GDPR and </w:t>
      </w:r>
      <w:r w:rsidRPr="000757D9">
        <w:rPr>
          <w:rFonts w:asciiTheme="majorHAnsi" w:hAnsiTheme="majorHAnsi"/>
        </w:rPr>
        <w:t xml:space="preserve">Section </w:t>
      </w:r>
      <w:r w:rsidR="004D1F48">
        <w:rPr>
          <w:rFonts w:asciiTheme="majorHAnsi" w:hAnsiTheme="majorHAnsi"/>
        </w:rPr>
        <w:t>71</w:t>
      </w:r>
      <w:r w:rsidRPr="000757D9">
        <w:rPr>
          <w:rFonts w:asciiTheme="majorHAnsi" w:hAnsiTheme="majorHAnsi"/>
        </w:rPr>
        <w:t xml:space="preserve"> </w:t>
      </w:r>
      <w:r>
        <w:rPr>
          <w:rFonts w:asciiTheme="majorHAnsi" w:hAnsiTheme="majorHAnsi"/>
        </w:rPr>
        <w:t>of the Data Protection Act 2018 refer.</w:t>
      </w:r>
    </w:p>
  </w:footnote>
  <w:footnote w:id="3">
    <w:p w14:paraId="4F04D57B" w14:textId="77777777" w:rsidR="00BB60C0" w:rsidRDefault="00BB60C0" w:rsidP="00BB60C0">
      <w:pPr>
        <w:pStyle w:val="FootnoteText"/>
      </w:pPr>
      <w:r>
        <w:rPr>
          <w:rStyle w:val="FootnoteReference"/>
        </w:rPr>
        <w:footnoteRef/>
      </w:r>
      <w:r>
        <w:t xml:space="preserve"> Article 18</w:t>
      </w:r>
    </w:p>
  </w:footnote>
  <w:footnote w:id="4">
    <w:p w14:paraId="077EB19E" w14:textId="77777777" w:rsidR="00BB60C0" w:rsidRDefault="00BB60C0" w:rsidP="00BB60C0">
      <w:pPr>
        <w:pStyle w:val="FootnoteText"/>
      </w:pPr>
      <w:r>
        <w:rPr>
          <w:rStyle w:val="FootnoteReference"/>
        </w:rPr>
        <w:footnoteRef/>
      </w:r>
      <w:r>
        <w:t xml:space="preserve"> Article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4C7E"/>
    <w:multiLevelType w:val="hybridMultilevel"/>
    <w:tmpl w:val="89C012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A2F0CB7"/>
    <w:multiLevelType w:val="hybridMultilevel"/>
    <w:tmpl w:val="9970D2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65A54ED"/>
    <w:multiLevelType w:val="hybridMultilevel"/>
    <w:tmpl w:val="7E62DF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B963335"/>
    <w:multiLevelType w:val="multilevel"/>
    <w:tmpl w:val="6B46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F0826"/>
    <w:multiLevelType w:val="hybridMultilevel"/>
    <w:tmpl w:val="B98806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63CB266B"/>
    <w:multiLevelType w:val="hybridMultilevel"/>
    <w:tmpl w:val="2842CE1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44F77DF"/>
    <w:multiLevelType w:val="multilevel"/>
    <w:tmpl w:val="F3328724"/>
    <w:lvl w:ilvl="0">
      <w:start w:val="4"/>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7" w15:restartNumberingAfterBreak="0">
    <w:nsid w:val="67B964C9"/>
    <w:multiLevelType w:val="hybridMultilevel"/>
    <w:tmpl w:val="EF3EC1B8"/>
    <w:lvl w:ilvl="0" w:tplc="4C023D6E">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CDC5A01"/>
    <w:multiLevelType w:val="multilevel"/>
    <w:tmpl w:val="AA08654E"/>
    <w:lvl w:ilvl="0">
      <w:start w:val="1"/>
      <w:numFmt w:val="decimal"/>
      <w:lvlText w:val="%1."/>
      <w:lvlJc w:val="left"/>
      <w:pPr>
        <w:ind w:left="720" w:hanging="360"/>
      </w:pPr>
      <w:rPr>
        <w:rFonts w:hint="default"/>
        <w:b/>
        <w:sz w:val="28"/>
        <w:szCs w:val="28"/>
      </w:rPr>
    </w:lvl>
    <w:lvl w:ilv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7F9D050F"/>
    <w:multiLevelType w:val="hybridMultilevel"/>
    <w:tmpl w:val="09266D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2"/>
  </w:num>
  <w:num w:numId="5">
    <w:abstractNumId w:val="4"/>
  </w:num>
  <w:num w:numId="6">
    <w:abstractNumId w:val="3"/>
  </w:num>
  <w:num w:numId="7">
    <w:abstractNumId w:val="6"/>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C0"/>
    <w:rsid w:val="00010C1F"/>
    <w:rsid w:val="00042952"/>
    <w:rsid w:val="000444DC"/>
    <w:rsid w:val="000455D5"/>
    <w:rsid w:val="00050FAE"/>
    <w:rsid w:val="00067D79"/>
    <w:rsid w:val="00151189"/>
    <w:rsid w:val="00176BD9"/>
    <w:rsid w:val="00195A2A"/>
    <w:rsid w:val="001A6591"/>
    <w:rsid w:val="001E03FB"/>
    <w:rsid w:val="001F54F5"/>
    <w:rsid w:val="00240A4E"/>
    <w:rsid w:val="00243205"/>
    <w:rsid w:val="0024431D"/>
    <w:rsid w:val="00296425"/>
    <w:rsid w:val="0029673E"/>
    <w:rsid w:val="00354B1B"/>
    <w:rsid w:val="0039017E"/>
    <w:rsid w:val="003F2FC0"/>
    <w:rsid w:val="003F2FEE"/>
    <w:rsid w:val="00403449"/>
    <w:rsid w:val="004039F5"/>
    <w:rsid w:val="00452677"/>
    <w:rsid w:val="004D1F48"/>
    <w:rsid w:val="005D005A"/>
    <w:rsid w:val="005D423E"/>
    <w:rsid w:val="00615605"/>
    <w:rsid w:val="00635925"/>
    <w:rsid w:val="00690745"/>
    <w:rsid w:val="006B5302"/>
    <w:rsid w:val="006B60C7"/>
    <w:rsid w:val="006B62B4"/>
    <w:rsid w:val="007346DD"/>
    <w:rsid w:val="007679E4"/>
    <w:rsid w:val="008B36FF"/>
    <w:rsid w:val="008F5E23"/>
    <w:rsid w:val="00987A79"/>
    <w:rsid w:val="009B3299"/>
    <w:rsid w:val="009C455B"/>
    <w:rsid w:val="009D5F2A"/>
    <w:rsid w:val="00A04527"/>
    <w:rsid w:val="00A65AF6"/>
    <w:rsid w:val="00AD0E7F"/>
    <w:rsid w:val="00BB5A6E"/>
    <w:rsid w:val="00BB60C0"/>
    <w:rsid w:val="00BB64FC"/>
    <w:rsid w:val="00BD72EA"/>
    <w:rsid w:val="00BF0D84"/>
    <w:rsid w:val="00C309B6"/>
    <w:rsid w:val="00C64CA4"/>
    <w:rsid w:val="00CB3A7D"/>
    <w:rsid w:val="00D064B2"/>
    <w:rsid w:val="00D655C3"/>
    <w:rsid w:val="00D9519B"/>
    <w:rsid w:val="00D95277"/>
    <w:rsid w:val="00DE7A59"/>
    <w:rsid w:val="00E70D0E"/>
    <w:rsid w:val="00E73599"/>
    <w:rsid w:val="00E7373A"/>
    <w:rsid w:val="00E77909"/>
    <w:rsid w:val="00EE5D0F"/>
    <w:rsid w:val="00FB2D16"/>
    <w:rsid w:val="00FF38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8CD0"/>
  <w15:chartTrackingRefBased/>
  <w15:docId w15:val="{40AD2428-3196-4846-9ECC-71FC9E3F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C0"/>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60C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60C0"/>
    <w:pPr>
      <w:ind w:left="720"/>
      <w:contextualSpacing/>
    </w:pPr>
  </w:style>
  <w:style w:type="paragraph" w:styleId="NormalWeb">
    <w:name w:val="Normal (Web)"/>
    <w:basedOn w:val="Normal"/>
    <w:uiPriority w:val="99"/>
    <w:unhideWhenUsed/>
    <w:rsid w:val="00BB60C0"/>
    <w:pPr>
      <w:spacing w:after="240"/>
    </w:pPr>
  </w:style>
  <w:style w:type="paragraph" w:styleId="FootnoteText">
    <w:name w:val="footnote text"/>
    <w:basedOn w:val="Normal"/>
    <w:link w:val="FootnoteTextChar"/>
    <w:semiHidden/>
    <w:unhideWhenUsed/>
    <w:rsid w:val="00BB60C0"/>
    <w:rPr>
      <w:sz w:val="20"/>
      <w:szCs w:val="20"/>
    </w:rPr>
  </w:style>
  <w:style w:type="character" w:customStyle="1" w:styleId="FootnoteTextChar">
    <w:name w:val="Footnote Text Char"/>
    <w:basedOn w:val="DefaultParagraphFont"/>
    <w:link w:val="FootnoteText"/>
    <w:semiHidden/>
    <w:rsid w:val="00BB60C0"/>
    <w:rPr>
      <w:rFonts w:ascii="Times New Roman" w:eastAsia="Times New Roman" w:hAnsi="Times New Roman" w:cs="Times New Roman"/>
      <w:sz w:val="20"/>
      <w:szCs w:val="20"/>
      <w:lang w:eastAsia="en-IE"/>
    </w:rPr>
  </w:style>
  <w:style w:type="character" w:styleId="FootnoteReference">
    <w:name w:val="footnote reference"/>
    <w:basedOn w:val="DefaultParagraphFont"/>
    <w:semiHidden/>
    <w:unhideWhenUsed/>
    <w:rsid w:val="00BB60C0"/>
    <w:rPr>
      <w:vertAlign w:val="superscript"/>
    </w:rPr>
  </w:style>
  <w:style w:type="paragraph" w:customStyle="1" w:styleId="Default">
    <w:name w:val="Default"/>
    <w:rsid w:val="00BB60C0"/>
    <w:pPr>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Emphasis">
    <w:name w:val="Emphasis"/>
    <w:basedOn w:val="DefaultParagraphFont"/>
    <w:uiPriority w:val="20"/>
    <w:qFormat/>
    <w:rsid w:val="00BB60C0"/>
    <w:rPr>
      <w:i/>
      <w:iCs/>
    </w:rPr>
  </w:style>
  <w:style w:type="paragraph" w:styleId="Header">
    <w:name w:val="header"/>
    <w:basedOn w:val="Normal"/>
    <w:link w:val="HeaderChar"/>
    <w:unhideWhenUsed/>
    <w:rsid w:val="00BB60C0"/>
    <w:pPr>
      <w:tabs>
        <w:tab w:val="center" w:pos="4513"/>
        <w:tab w:val="right" w:pos="9026"/>
      </w:tabs>
    </w:pPr>
  </w:style>
  <w:style w:type="character" w:customStyle="1" w:styleId="HeaderChar">
    <w:name w:val="Header Char"/>
    <w:basedOn w:val="DefaultParagraphFont"/>
    <w:link w:val="Header"/>
    <w:rsid w:val="00BB60C0"/>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BB60C0"/>
    <w:pPr>
      <w:tabs>
        <w:tab w:val="center" w:pos="4513"/>
        <w:tab w:val="right" w:pos="9026"/>
      </w:tabs>
    </w:pPr>
  </w:style>
  <w:style w:type="character" w:customStyle="1" w:styleId="FooterChar">
    <w:name w:val="Footer Char"/>
    <w:basedOn w:val="DefaultParagraphFont"/>
    <w:link w:val="Footer"/>
    <w:uiPriority w:val="99"/>
    <w:rsid w:val="00BB60C0"/>
    <w:rPr>
      <w:rFonts w:ascii="Times New Roman" w:eastAsia="Times New Roman" w:hAnsi="Times New Roman" w:cs="Times New Roman"/>
      <w:sz w:val="24"/>
      <w:szCs w:val="24"/>
      <w:lang w:eastAsia="en-IE"/>
    </w:rPr>
  </w:style>
  <w:style w:type="character" w:styleId="Hyperlink">
    <w:name w:val="Hyperlink"/>
    <w:basedOn w:val="DefaultParagraphFont"/>
    <w:unhideWhenUsed/>
    <w:rsid w:val="00BB60C0"/>
    <w:rPr>
      <w:color w:val="0000FF" w:themeColor="hyperlink"/>
      <w:u w:val="single"/>
    </w:rPr>
  </w:style>
  <w:style w:type="table" w:customStyle="1" w:styleId="TableGrid1">
    <w:name w:val="Table Grid1"/>
    <w:basedOn w:val="TableNormal"/>
    <w:next w:val="TableGrid"/>
    <w:rsid w:val="00BB60C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B60C0"/>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B60C0"/>
    <w:rPr>
      <w:sz w:val="16"/>
      <w:szCs w:val="16"/>
    </w:rPr>
  </w:style>
  <w:style w:type="paragraph" w:styleId="CommentText">
    <w:name w:val="annotation text"/>
    <w:basedOn w:val="Normal"/>
    <w:link w:val="CommentTextChar"/>
    <w:semiHidden/>
    <w:unhideWhenUsed/>
    <w:rsid w:val="00BB60C0"/>
    <w:rPr>
      <w:sz w:val="20"/>
      <w:szCs w:val="20"/>
    </w:rPr>
  </w:style>
  <w:style w:type="character" w:customStyle="1" w:styleId="CommentTextChar">
    <w:name w:val="Comment Text Char"/>
    <w:basedOn w:val="DefaultParagraphFont"/>
    <w:link w:val="CommentText"/>
    <w:semiHidden/>
    <w:rsid w:val="00BB60C0"/>
    <w:rPr>
      <w:rFonts w:ascii="Times New Roman" w:eastAsia="Times New Roman" w:hAnsi="Times New Roman" w:cs="Times New Roman"/>
      <w:sz w:val="20"/>
      <w:szCs w:val="20"/>
      <w:lang w:eastAsia="en-IE"/>
    </w:rPr>
  </w:style>
  <w:style w:type="paragraph" w:styleId="BalloonText">
    <w:name w:val="Balloon Text"/>
    <w:basedOn w:val="Normal"/>
    <w:link w:val="BalloonTextChar"/>
    <w:uiPriority w:val="99"/>
    <w:semiHidden/>
    <w:unhideWhenUsed/>
    <w:rsid w:val="00BB6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C0"/>
    <w:rPr>
      <w:rFonts w:ascii="Segoe UI" w:eastAsia="Times New Roman" w:hAnsi="Segoe UI" w:cs="Segoe UI"/>
      <w:sz w:val="18"/>
      <w:szCs w:val="18"/>
      <w:lang w:eastAsia="en-IE"/>
    </w:rPr>
  </w:style>
  <w:style w:type="paragraph" w:styleId="CommentSubject">
    <w:name w:val="annotation subject"/>
    <w:basedOn w:val="CommentText"/>
    <w:next w:val="CommentText"/>
    <w:link w:val="CommentSubjectChar"/>
    <w:uiPriority w:val="99"/>
    <w:semiHidden/>
    <w:unhideWhenUsed/>
    <w:rsid w:val="004039F5"/>
    <w:rPr>
      <w:b/>
      <w:bCs/>
    </w:rPr>
  </w:style>
  <w:style w:type="character" w:customStyle="1" w:styleId="CommentSubjectChar">
    <w:name w:val="Comment Subject Char"/>
    <w:basedOn w:val="CommentTextChar"/>
    <w:link w:val="CommentSubject"/>
    <w:uiPriority w:val="99"/>
    <w:semiHidden/>
    <w:rsid w:val="004039F5"/>
    <w:rPr>
      <w:rFonts w:ascii="Times New Roman" w:eastAsia="Times New Roman" w:hAnsi="Times New Roman" w:cs="Times New Roman"/>
      <w:b/>
      <w:bCs/>
      <w:sz w:val="20"/>
      <w:szCs w:val="20"/>
      <w:lang w:eastAsia="en-IE"/>
    </w:rPr>
  </w:style>
  <w:style w:type="character" w:styleId="FollowedHyperlink">
    <w:name w:val="FollowedHyperlink"/>
    <w:basedOn w:val="DefaultParagraphFont"/>
    <w:uiPriority w:val="99"/>
    <w:semiHidden/>
    <w:unhideWhenUsed/>
    <w:rsid w:val="00D95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sr.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r.ie/data-prot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ataprotection.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s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C00ABB283D803A4A8BDA842C9550237B" ma:contentTypeVersion="55" ma:contentTypeDescription="" ma:contentTypeScope="" ma:versionID="f91b76ceb6f31549ef0d7cbefd1b7e7c">
  <xsd:schema xmlns:xsd="http://www.w3.org/2001/XMLSchema" xmlns:xs="http://www.w3.org/2001/XMLSchema" xmlns:p="http://schemas.microsoft.com/office/2006/metadata/properties" xmlns:ns2="34c9b664-85ae-4cf6-aff9-3f5b898f88d0" targetNamespace="http://schemas.microsoft.com/office/2006/metadata/properties" ma:root="true" ma:fieldsID="c866fd0b7c64760d7fa6da22953d4446" ns2:_="">
    <xsd:import namespace="34c9b664-85ae-4cf6-aff9-3f5b898f88d0"/>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9b664-85ae-4cf6-aff9-3f5b898f88d0"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fd180d85-d5bd-4a01-aacc-2dacced525b8}" ma:internalName="TaxCatchAll" ma:showField="CatchAllData" ma:web="34c9b664-85ae-4cf6-aff9-3f5b898f88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180d85-d5bd-4a01-aacc-2dacced525b8}" ma:internalName="TaxCatchAllLabel" ma:readOnly="true" ma:showField="CatchAllDataLabel" ma:web="34c9b664-85ae-4cf6-aff9-3f5b898f88d0">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9|c4539e60-6576-448c-8a01-38257b93210a"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bbf8a210-b315-417f-a8d0-de59ae213c6e"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84cf3a57-f9b0-4a26-b816-2820f63cc69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34c9b664-85ae-4cf6-aff9-3f5b898f88d0">Live</eDocs_FileStatus>
    <TaxCatchAll xmlns="34c9b664-85ae-4cf6-aff9-3f5b898f88d0">
      <Value>7</Value>
      <Value>5</Value>
      <Value>4</Value>
      <Value>3</Value>
      <Value>2</Value>
      <Value>1</Value>
    </TaxCatchAll>
    <mbbd3fafa5ab4e5eb8a6a5e099cef439 xmlns="34c9b664-85ae-4cf6-aff9-3f5b898f88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_vti_ItemDeclaredRecord xmlns="34c9b664-85ae-4cf6-aff9-3f5b898f88d0" xsi:nil="true"/>
    <m02c691f3efa402dab5cbaa8c240a9e7 xmlns="34c9b664-85ae-4cf6-aff9-3f5b898f88d0">
      <Terms xmlns="http://schemas.microsoft.com/office/infopath/2007/PartnerControls">
        <TermInfo xmlns="http://schemas.microsoft.com/office/infopath/2007/PartnerControls">
          <TermName xmlns="http://schemas.microsoft.com/office/infopath/2007/PartnerControls">GDPR</TermName>
          <TermId xmlns="http://schemas.microsoft.com/office/infopath/2007/PartnerControls">16aa868e-c52c-4fc5-adb5-dd544888670a</TermId>
        </TermInfo>
        <TermInfo xmlns="http://schemas.microsoft.com/office/infopath/2007/PartnerControls">
          <TermName xmlns="http://schemas.microsoft.com/office/infopath/2007/PartnerControls">Governance</TermName>
          <TermId xmlns="http://schemas.microsoft.com/office/infopath/2007/PartnerControls">46c63bef-6f94-4a8a-a3e0-0cedd955f6d6</TermId>
        </TermInfo>
        <TermInfo xmlns="http://schemas.microsoft.com/office/infopath/2007/PartnerControls">
          <TermName xmlns="http://schemas.microsoft.com/office/infopath/2007/PartnerControls">Procedures</TermName>
          <TermId xmlns="http://schemas.microsoft.com/office/infopath/2007/PartnerControls">07a82b54-92ee-4a5d-871d-57da854b1ac6</TermId>
        </TermInfo>
      </Terms>
    </m02c691f3efa402dab5cbaa8c240a9e7>
    <nb1b8a72855341e18dd75ce464e281f2 xmlns="34c9b664-85ae-4cf6-aff9-3f5b898f88d0">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e26f3738-5a0f-4e93-add3-f95999cfe2ea</TermId>
        </TermInfo>
      </Terms>
    </nb1b8a72855341e18dd75ce464e281f2>
    <h1f8bb4843d6459a8b809123185593c7 xmlns="34c9b664-85ae-4cf6-aff9-3f5b898f88d0">
      <Terms xmlns="http://schemas.microsoft.com/office/infopath/2007/PartnerControls">
        <TermInfo xmlns="http://schemas.microsoft.com/office/infopath/2007/PartnerControls">
          <TermName xmlns="http://schemas.microsoft.com/office/infopath/2007/PartnerControls">009</TermName>
          <TermId xmlns="http://schemas.microsoft.com/office/infopath/2007/PartnerControls">c4539e60-6576-448c-8a01-38257b93210a</TermId>
        </TermInfo>
      </Terms>
    </h1f8bb4843d6459a8b809123185593c7>
    <fbaa881fc4ae443f9fdafbdd527793df xmlns="34c9b664-85ae-4cf6-aff9-3f5b898f88d0">
      <Terms xmlns="http://schemas.microsoft.com/office/infopath/2007/PartnerControls"/>
    </fbaa881fc4ae443f9fdafbdd527793df>
    <eDocs_eFileName xmlns="34c9b664-85ae-4cf6-aff9-3f5b898f88d0">PSRA009-002-2023</eDocs_e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B539-5999-40C0-82BF-C2477E8FF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9b664-85ae-4cf6-aff9-3f5b898f8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6BE4F-0D7F-486E-9A65-0D7E6B1E2B7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4c9b664-85ae-4cf6-aff9-3f5b898f88d0"/>
    <ds:schemaRef ds:uri="http://www.w3.org/XML/1998/namespace"/>
    <ds:schemaRef ds:uri="http://purl.org/dc/dcmitype/"/>
  </ds:schemaRefs>
</ds:datastoreItem>
</file>

<file path=customXml/itemProps3.xml><?xml version="1.0" encoding="utf-8"?>
<ds:datastoreItem xmlns:ds="http://schemas.openxmlformats.org/officeDocument/2006/customXml" ds:itemID="{0FDD59BF-4819-4C4C-9380-F3DC3FE6A3BF}">
  <ds:schemaRefs>
    <ds:schemaRef ds:uri="http://schemas.microsoft.com/sharepoint/v3/contenttype/forms"/>
  </ds:schemaRefs>
</ds:datastoreItem>
</file>

<file path=customXml/itemProps4.xml><?xml version="1.0" encoding="utf-8"?>
<ds:datastoreItem xmlns:ds="http://schemas.openxmlformats.org/officeDocument/2006/customXml" ds:itemID="{3EE8B0A7-ACC5-4470-BE1F-05993E9D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Aedin M. Ni Bhroin</dc:creator>
  <cp:keywords/>
  <dc:description/>
  <cp:lastModifiedBy>Fiona I. Feeney</cp:lastModifiedBy>
  <cp:revision>2</cp:revision>
  <cp:lastPrinted>2022-09-14T11:28:00Z</cp:lastPrinted>
  <dcterms:created xsi:type="dcterms:W3CDTF">2025-04-15T16:03:00Z</dcterms:created>
  <dcterms:modified xsi:type="dcterms:W3CDTF">2025-04-15T16:03:00Z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0x0101000BC94875665D404BB1351B53C41FD2C000C00ABB283D803A4A8BDA842C9550237B</vt:lpwstr>
  </property>
  <property fmtid="{D5CDD505-2E9C-101B-9397-08002B2CF9AE}" pid="3" name="eDocs_FileTopics">
    <vt:lpwstr>3;#GDPR|16aa868e-c52c-4fc5-adb5-dd544888670a;#4;#Governance|46c63bef-6f94-4a8a-a3e0-0cedd955f6d6;#7;#Procedures|07a82b54-92ee-4a5d-871d-57da854b1ac6</vt:lpwstr>
  </property>
  <property fmtid="{D5CDD505-2E9C-101B-9397-08002B2CF9AE}" pid="4" name="eDocs_SecurityClassification">
    <vt:lpwstr>5;#Unclassified|d6154209-901f-4005-abe0-dde865f488ac</vt:lpwstr>
  </property>
  <property fmtid="{D5CDD505-2E9C-101B-9397-08002B2CF9AE}" pid="5" name="eDocs_DocumentTopics">
    <vt:lpwstr/>
  </property>
  <property fmtid="{D5CDD505-2E9C-101B-9397-08002B2CF9AE}" pid="6" name="eDocs_Year">
    <vt:lpwstr>2;#2023|e26f3738-5a0f-4e93-add3-f95999cfe2ea</vt:lpwstr>
  </property>
  <property fmtid="{D5CDD505-2E9C-101B-9397-08002B2CF9AE}" pid="7" name="eDocs_SeriesSubSeries">
    <vt:lpwstr>4;#009|c4539e60-6576-448c-8a01-38257b93210a</vt:lpwstr>
  </property>
  <property fmtid="{D5CDD505-2E9C-101B-9397-08002B2CF9AE}" pid="8" name="_docset_NoMedatataSyncRequired">
    <vt:lpwstr>False</vt:lpwstr>
  </property>
  <property fmtid="{D5CDD505-2E9C-101B-9397-08002B2CF9AE}" pid="9" name="eDocs_Series">
    <vt:lpwstr>1;#009|c4539e60-6576-448c-8a01-38257b93210a</vt:lpwstr>
  </property>
  <property fmtid="{D5CDD505-2E9C-101B-9397-08002B2CF9AE}" pid="10" name="ge25f6a3ef6f42d4865685f2a74bf8c7">
    <vt:lpwstr/>
  </property>
  <property fmtid="{D5CDD505-2E9C-101B-9397-08002B2CF9AE}" pid="11" name="eDocs_RetentionPeriodTerm">
    <vt:lpwstr/>
  </property>
</Properties>
</file>